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CE97" w14:textId="62804A06" w:rsidR="00566E9B" w:rsidRPr="00AE5245" w:rsidRDefault="00566E9B" w:rsidP="00AE5245">
      <w:pPr>
        <w:jc w:val="center"/>
        <w:rPr>
          <w:b/>
          <w:bCs/>
          <w:lang w:val="en-US"/>
        </w:rPr>
      </w:pPr>
      <w:r w:rsidRPr="00AE5245">
        <w:rPr>
          <w:b/>
          <w:bCs/>
          <w:lang w:val="en-US"/>
        </w:rPr>
        <w:t>AI and breaking down brick walls</w:t>
      </w:r>
    </w:p>
    <w:p w14:paraId="617512B4" w14:textId="77777777" w:rsidR="00513BBC" w:rsidRDefault="00513BBC">
      <w:pPr>
        <w:rPr>
          <w:lang w:val="en-US"/>
        </w:rPr>
      </w:pPr>
    </w:p>
    <w:p w14:paraId="5BD66D5C" w14:textId="77777777" w:rsidR="00DD09A3" w:rsidRDefault="00DD09A3">
      <w:pPr>
        <w:rPr>
          <w:lang w:val="en-US"/>
        </w:rPr>
      </w:pPr>
    </w:p>
    <w:p w14:paraId="53D2B483" w14:textId="3B951F77" w:rsidR="003F5C8A" w:rsidRDefault="00DD09A3" w:rsidP="001B124E">
      <w:pPr>
        <w:rPr>
          <w:lang w:val="en-US"/>
        </w:rPr>
      </w:pPr>
      <w:r>
        <w:rPr>
          <w:lang w:val="en-US"/>
        </w:rPr>
        <w:t xml:space="preserve">In early </w:t>
      </w:r>
      <w:r w:rsidR="00852A63">
        <w:rPr>
          <w:lang w:val="en-US"/>
        </w:rPr>
        <w:t>December</w:t>
      </w:r>
      <w:r>
        <w:rPr>
          <w:lang w:val="en-US"/>
        </w:rPr>
        <w:t xml:space="preserve"> 2024, </w:t>
      </w:r>
      <w:hyperlink r:id="rId7" w:history="1">
        <w:r w:rsidRPr="00621C78">
          <w:rPr>
            <w:rStyle w:val="Hyperlink"/>
            <w:lang w:val="en-US"/>
          </w:rPr>
          <w:t>Family Search</w:t>
        </w:r>
      </w:hyperlink>
      <w:r>
        <w:rPr>
          <w:lang w:val="en-US"/>
        </w:rPr>
        <w:t xml:space="preserve"> uploaded </w:t>
      </w:r>
      <w:r w:rsidR="005A3FF0">
        <w:rPr>
          <w:lang w:val="en-US"/>
        </w:rPr>
        <w:t xml:space="preserve">a test site which included </w:t>
      </w:r>
      <w:r w:rsidR="00852A63">
        <w:rPr>
          <w:lang w:val="en-US"/>
        </w:rPr>
        <w:t xml:space="preserve">links </w:t>
      </w:r>
      <w:r w:rsidR="00621C78">
        <w:rPr>
          <w:lang w:val="en-US"/>
        </w:rPr>
        <w:t>to</w:t>
      </w:r>
      <w:r>
        <w:rPr>
          <w:lang w:val="en-US"/>
        </w:rPr>
        <w:t xml:space="preserve"> </w:t>
      </w:r>
      <w:r w:rsidR="00AE5245">
        <w:rPr>
          <w:lang w:val="en-US"/>
        </w:rPr>
        <w:t xml:space="preserve">images of </w:t>
      </w:r>
      <w:r>
        <w:rPr>
          <w:lang w:val="en-US"/>
        </w:rPr>
        <w:t xml:space="preserve">handwritten manuscripts </w:t>
      </w:r>
      <w:r w:rsidR="00AE5245">
        <w:rPr>
          <w:lang w:val="en-US"/>
        </w:rPr>
        <w:t>held at</w:t>
      </w:r>
      <w:r>
        <w:rPr>
          <w:lang w:val="en-US"/>
        </w:rPr>
        <w:t xml:space="preserve"> the Registry of Deeds </w:t>
      </w:r>
      <w:r w:rsidR="00852A63">
        <w:rPr>
          <w:lang w:val="en-US"/>
        </w:rPr>
        <w:t xml:space="preserve">coupled with AI generated </w:t>
      </w:r>
      <w:r w:rsidR="00621C78">
        <w:rPr>
          <w:lang w:val="en-US"/>
        </w:rPr>
        <w:t>transcriptions</w:t>
      </w:r>
      <w:r>
        <w:rPr>
          <w:lang w:val="en-US"/>
        </w:rPr>
        <w:t xml:space="preserve">. Even with all the </w:t>
      </w:r>
      <w:proofErr w:type="gramStart"/>
      <w:r>
        <w:rPr>
          <w:lang w:val="en-US"/>
        </w:rPr>
        <w:t>garbage</w:t>
      </w:r>
      <w:proofErr w:type="gramEnd"/>
      <w:r>
        <w:rPr>
          <w:lang w:val="en-US"/>
        </w:rPr>
        <w:t xml:space="preserve"> </w:t>
      </w:r>
      <w:r w:rsidR="00AE5245">
        <w:rPr>
          <w:lang w:val="en-US"/>
        </w:rPr>
        <w:t>which is found in</w:t>
      </w:r>
      <w:r w:rsidR="00852A63">
        <w:rPr>
          <w:lang w:val="en-US"/>
        </w:rPr>
        <w:t xml:space="preserve"> work</w:t>
      </w:r>
      <w:r>
        <w:rPr>
          <w:lang w:val="en-US"/>
        </w:rPr>
        <w:t xml:space="preserve"> </w:t>
      </w:r>
      <w:r w:rsidR="00AE5245">
        <w:rPr>
          <w:lang w:val="en-US"/>
        </w:rPr>
        <w:t>done by</w:t>
      </w:r>
      <w:r>
        <w:rPr>
          <w:lang w:val="en-US"/>
        </w:rPr>
        <w:t xml:space="preserve"> non-humans</w:t>
      </w:r>
      <w:r w:rsidR="00AE5245">
        <w:rPr>
          <w:lang w:val="en-US"/>
        </w:rPr>
        <w:t>, t</w:t>
      </w:r>
      <w:r w:rsidR="00AE5245">
        <w:rPr>
          <w:lang w:val="en-US"/>
        </w:rPr>
        <w:t>his is a game-changer.</w:t>
      </w:r>
    </w:p>
    <w:p w14:paraId="375A2AF2" w14:textId="77777777" w:rsidR="00AE5245" w:rsidRDefault="00AE5245" w:rsidP="001B124E">
      <w:pPr>
        <w:rPr>
          <w:lang w:val="en-US"/>
        </w:rPr>
      </w:pPr>
    </w:p>
    <w:tbl>
      <w:tblPr>
        <w:tblStyle w:val="TableGrid"/>
        <w:tblW w:w="0" w:type="auto"/>
        <w:jc w:val="center"/>
        <w:shd w:val="clear" w:color="auto" w:fill="D9F2D0" w:themeFill="accent6" w:themeFillTint="33"/>
        <w:tblLook w:val="04A0" w:firstRow="1" w:lastRow="0" w:firstColumn="1" w:lastColumn="0" w:noHBand="0" w:noVBand="1"/>
      </w:tblPr>
      <w:tblGrid>
        <w:gridCol w:w="6102"/>
      </w:tblGrid>
      <w:tr w:rsidR="00AE5245" w14:paraId="3A1E194E" w14:textId="77777777" w:rsidTr="000804CE">
        <w:trPr>
          <w:jc w:val="center"/>
        </w:trPr>
        <w:tc>
          <w:tcPr>
            <w:tcW w:w="0" w:type="auto"/>
            <w:shd w:val="clear" w:color="auto" w:fill="D9F2D0" w:themeFill="accent6" w:themeFillTint="33"/>
          </w:tcPr>
          <w:p w14:paraId="4362A343" w14:textId="77777777" w:rsidR="00AE5245" w:rsidRDefault="00AE5245" w:rsidP="000804CE">
            <w:pPr>
              <w:jc w:val="center"/>
              <w:rPr>
                <w:lang w:val="en-US"/>
              </w:rPr>
            </w:pPr>
            <w:r>
              <w:rPr>
                <w:lang w:val="en-US"/>
              </w:rPr>
              <w:t>Deeds research when I started in 2003 - Climbing up ladders.</w:t>
            </w:r>
          </w:p>
        </w:tc>
      </w:tr>
      <w:tr w:rsidR="00AE5245" w14:paraId="19FA82BA" w14:textId="77777777" w:rsidTr="000804CE">
        <w:trPr>
          <w:jc w:val="center"/>
        </w:trPr>
        <w:tc>
          <w:tcPr>
            <w:tcW w:w="0" w:type="auto"/>
            <w:shd w:val="clear" w:color="auto" w:fill="D9F2D0" w:themeFill="accent6" w:themeFillTint="33"/>
          </w:tcPr>
          <w:p w14:paraId="2FBDA89E" w14:textId="77777777" w:rsidR="00AE5245" w:rsidRDefault="00AE5245" w:rsidP="000804CE">
            <w:pPr>
              <w:rPr>
                <w:lang w:val="en-US"/>
              </w:rPr>
            </w:pPr>
            <w:r>
              <w:rPr>
                <w:noProof/>
              </w:rPr>
              <w:drawing>
                <wp:inline distT="0" distB="0" distL="0" distR="0" wp14:anchorId="3A75DE6E" wp14:editId="6C185CAC">
                  <wp:extent cx="3676650" cy="2757488"/>
                  <wp:effectExtent l="0" t="0" r="0" b="5080"/>
                  <wp:docPr id="2077889700" name="Picture 2" descr="A room with many shelves of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89700" name="Picture 2" descr="A room with many shelves of pap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9990" cy="2759993"/>
                          </a:xfrm>
                          <a:prstGeom prst="rect">
                            <a:avLst/>
                          </a:prstGeom>
                          <a:noFill/>
                          <a:ln>
                            <a:noFill/>
                          </a:ln>
                        </pic:spPr>
                      </pic:pic>
                    </a:graphicData>
                  </a:graphic>
                </wp:inline>
              </w:drawing>
            </w:r>
          </w:p>
        </w:tc>
      </w:tr>
    </w:tbl>
    <w:p w14:paraId="74D8411C" w14:textId="77777777" w:rsidR="003F5C8A" w:rsidRDefault="003F5C8A" w:rsidP="001B124E">
      <w:pPr>
        <w:rPr>
          <w:lang w:val="en-US"/>
        </w:rPr>
      </w:pPr>
    </w:p>
    <w:p w14:paraId="2396F737" w14:textId="6416CE02" w:rsidR="005A3FF0" w:rsidRDefault="005A3FF0" w:rsidP="001B124E">
      <w:pPr>
        <w:rPr>
          <w:lang w:val="en-US"/>
        </w:rPr>
      </w:pPr>
      <w:r>
        <w:rPr>
          <w:lang w:val="en-US"/>
        </w:rPr>
        <w:t xml:space="preserve">Because </w:t>
      </w:r>
      <w:r w:rsidR="00621C78">
        <w:rPr>
          <w:lang w:val="en-US"/>
        </w:rPr>
        <w:t xml:space="preserve">I have heard from some </w:t>
      </w:r>
      <w:r>
        <w:rPr>
          <w:lang w:val="en-US"/>
        </w:rPr>
        <w:t>folk</w:t>
      </w:r>
      <w:r w:rsidR="00621C78">
        <w:rPr>
          <w:lang w:val="en-US"/>
        </w:rPr>
        <w:t xml:space="preserve"> that they had trouble finding what they sought, </w:t>
      </w:r>
      <w:r w:rsidR="00AE5245">
        <w:rPr>
          <w:lang w:val="en-US"/>
        </w:rPr>
        <w:t>I decided to share</w:t>
      </w:r>
      <w:r w:rsidR="00852A63">
        <w:rPr>
          <w:lang w:val="en-US"/>
        </w:rPr>
        <w:t xml:space="preserve"> </w:t>
      </w:r>
      <w:r w:rsidR="003F5C8A">
        <w:rPr>
          <w:lang w:val="en-US"/>
        </w:rPr>
        <w:t>my</w:t>
      </w:r>
      <w:r w:rsidR="00852A63">
        <w:rPr>
          <w:lang w:val="en-US"/>
        </w:rPr>
        <w:t xml:space="preserve"> </w:t>
      </w:r>
      <w:r w:rsidR="00621C78">
        <w:rPr>
          <w:lang w:val="en-US"/>
        </w:rPr>
        <w:t>approach</w:t>
      </w:r>
      <w:r>
        <w:rPr>
          <w:lang w:val="en-US"/>
        </w:rPr>
        <w:t>:</w:t>
      </w:r>
      <w:r w:rsidR="00621C78">
        <w:rPr>
          <w:lang w:val="en-US"/>
        </w:rPr>
        <w:t xml:space="preserve"> </w:t>
      </w:r>
    </w:p>
    <w:p w14:paraId="3F373596" w14:textId="77777777" w:rsidR="005A3FF0" w:rsidRDefault="005A3FF0" w:rsidP="001B124E">
      <w:pPr>
        <w:rPr>
          <w:lang w:val="en-US"/>
        </w:rPr>
      </w:pPr>
    </w:p>
    <w:p w14:paraId="0722CD26" w14:textId="56545ABA" w:rsidR="00546703" w:rsidRDefault="00852A63" w:rsidP="001B124E">
      <w:pPr>
        <w:rPr>
          <w:lang w:val="en-US"/>
        </w:rPr>
      </w:pPr>
      <w:r>
        <w:t xml:space="preserve">Start with: </w:t>
      </w:r>
      <w:hyperlink r:id="rId9" w:history="1">
        <w:r w:rsidRPr="005A3FF0">
          <w:rPr>
            <w:rStyle w:val="Hyperlink"/>
            <w:i/>
            <w:iCs/>
          </w:rPr>
          <w:t>Ireland, Properties, from 1298 to 1975</w:t>
        </w:r>
      </w:hyperlink>
      <w:r w:rsidRPr="005A3FF0">
        <w:rPr>
          <w:i/>
          <w:iCs/>
        </w:rPr>
        <w:t xml:space="preserve"> </w:t>
      </w:r>
      <w:r w:rsidRPr="005A3FF0">
        <w:rPr>
          <w:lang w:val="en-US"/>
        </w:rPr>
        <w:t>and then set some parameters.</w:t>
      </w:r>
      <w:r w:rsidR="005A3FF0" w:rsidRPr="005A3FF0">
        <w:rPr>
          <w:lang w:val="en-US"/>
        </w:rPr>
        <w:t xml:space="preserve"> Start</w:t>
      </w:r>
      <w:r w:rsidR="00AE5245">
        <w:rPr>
          <w:lang w:val="en-US"/>
        </w:rPr>
        <w:t xml:space="preserve"> your search</w:t>
      </w:r>
      <w:r w:rsidR="005A3FF0" w:rsidRPr="005A3FF0">
        <w:rPr>
          <w:lang w:val="en-US"/>
        </w:rPr>
        <w:t xml:space="preserve"> </w:t>
      </w:r>
      <w:r w:rsidR="00AE5245" w:rsidRPr="005A3FF0">
        <w:rPr>
          <w:lang w:val="en-US"/>
        </w:rPr>
        <w:t>wide and</w:t>
      </w:r>
      <w:r w:rsidR="005A3FF0" w:rsidRPr="005A3FF0">
        <w:rPr>
          <w:lang w:val="en-US"/>
        </w:rPr>
        <w:t xml:space="preserve"> then narrow it down. </w:t>
      </w:r>
      <w:r w:rsidR="00AE5245">
        <w:rPr>
          <w:lang w:val="en-US"/>
        </w:rPr>
        <w:t>In this case, u</w:t>
      </w:r>
      <w:r w:rsidR="005A3FF0">
        <w:rPr>
          <w:lang w:val="en-US"/>
        </w:rPr>
        <w:t xml:space="preserve">nder “place” </w:t>
      </w:r>
      <w:r w:rsidR="005A3FF0" w:rsidRPr="005A3FF0">
        <w:rPr>
          <w:lang w:val="en-US"/>
        </w:rPr>
        <w:t xml:space="preserve">I </w:t>
      </w:r>
      <w:r w:rsidR="005A3FF0">
        <w:rPr>
          <w:lang w:val="en-US"/>
        </w:rPr>
        <w:t>had initially included</w:t>
      </w:r>
      <w:r w:rsidR="005A3FF0" w:rsidRPr="005A3FF0">
        <w:rPr>
          <w:lang w:val="en-US"/>
        </w:rPr>
        <w:t xml:space="preserve"> Armagh – but </w:t>
      </w:r>
      <w:r w:rsidR="005A3FF0">
        <w:rPr>
          <w:lang w:val="en-US"/>
        </w:rPr>
        <w:t>got</w:t>
      </w:r>
      <w:r w:rsidR="005A3FF0" w:rsidRPr="005A3FF0">
        <w:rPr>
          <w:lang w:val="en-US"/>
        </w:rPr>
        <w:t xml:space="preserve"> no hits.</w:t>
      </w:r>
      <w:r w:rsidR="005A3FF0">
        <w:rPr>
          <w:lang w:val="en-US"/>
        </w:rPr>
        <w:t xml:space="preserve"> In </w:t>
      </w:r>
      <w:r>
        <w:rPr>
          <w:lang w:val="en-US"/>
        </w:rPr>
        <w:t>th</w:t>
      </w:r>
      <w:r w:rsidR="00621C78">
        <w:rPr>
          <w:lang w:val="en-US"/>
        </w:rPr>
        <w:t>e</w:t>
      </w:r>
      <w:r>
        <w:rPr>
          <w:lang w:val="en-US"/>
        </w:rPr>
        <w:t xml:space="preserve"> </w:t>
      </w:r>
      <w:r w:rsidR="00AE5245">
        <w:rPr>
          <w:lang w:val="en-US"/>
        </w:rPr>
        <w:t>end</w:t>
      </w:r>
      <w:r>
        <w:rPr>
          <w:lang w:val="en-US"/>
        </w:rPr>
        <w:t xml:space="preserve">, I </w:t>
      </w:r>
      <w:r w:rsidR="005A3FF0">
        <w:rPr>
          <w:lang w:val="en-US"/>
        </w:rPr>
        <w:t>ended up with only two parameters</w:t>
      </w:r>
      <w:r w:rsidR="00AE5245">
        <w:rPr>
          <w:lang w:val="en-US"/>
        </w:rPr>
        <w:t>, which</w:t>
      </w:r>
      <w:r w:rsidR="00AE5245">
        <w:rPr>
          <w:lang w:val="en-US"/>
        </w:rPr>
        <w:t xml:space="preserve"> resulted in 104 hits</w:t>
      </w:r>
      <w:r>
        <w:rPr>
          <w:lang w:val="en-US"/>
        </w:rPr>
        <w:t xml:space="preserve">: </w:t>
      </w:r>
    </w:p>
    <w:p w14:paraId="558EE849" w14:textId="77777777" w:rsidR="00621C78" w:rsidRDefault="00621C78" w:rsidP="001B124E">
      <w:pPr>
        <w:rPr>
          <w:lang w:val="en-US"/>
        </w:rPr>
      </w:pPr>
    </w:p>
    <w:p w14:paraId="23501593" w14:textId="113B8424" w:rsidR="00544CE9" w:rsidRPr="00FC208E" w:rsidRDefault="00852A63" w:rsidP="00FC208E">
      <w:pPr>
        <w:pStyle w:val="ListParagraph"/>
        <w:numPr>
          <w:ilvl w:val="0"/>
          <w:numId w:val="1"/>
        </w:numPr>
        <w:rPr>
          <w:lang w:val="en-US"/>
        </w:rPr>
      </w:pPr>
      <w:r w:rsidRPr="00FC208E">
        <w:rPr>
          <w:b/>
          <w:bCs/>
          <w:lang w:val="en-US"/>
        </w:rPr>
        <w:t>Keywords</w:t>
      </w:r>
      <w:r w:rsidR="00FC208E" w:rsidRPr="00FC208E">
        <w:rPr>
          <w:lang w:val="en-US"/>
        </w:rPr>
        <w:t>: Armagh</w:t>
      </w:r>
    </w:p>
    <w:p w14:paraId="592A2FB1" w14:textId="559E047D" w:rsidR="00852A63" w:rsidRPr="00FC208E" w:rsidRDefault="00852A63" w:rsidP="00FC208E">
      <w:pPr>
        <w:pStyle w:val="ListParagraph"/>
        <w:numPr>
          <w:ilvl w:val="0"/>
          <w:numId w:val="1"/>
        </w:numPr>
        <w:rPr>
          <w:lang w:val="en-US"/>
        </w:rPr>
      </w:pPr>
      <w:r w:rsidRPr="00FC208E">
        <w:rPr>
          <w:b/>
          <w:bCs/>
          <w:lang w:val="en-US"/>
        </w:rPr>
        <w:t>Name</w:t>
      </w:r>
      <w:r w:rsidR="00FC208E" w:rsidRPr="00FC208E">
        <w:rPr>
          <w:lang w:val="en-US"/>
        </w:rPr>
        <w:t>: “John Oliver”</w:t>
      </w:r>
    </w:p>
    <w:p w14:paraId="560CF102" w14:textId="74F4F83D" w:rsidR="00852A63" w:rsidRPr="00FC208E" w:rsidRDefault="00852A63" w:rsidP="00FC208E">
      <w:pPr>
        <w:pStyle w:val="ListParagraph"/>
        <w:numPr>
          <w:ilvl w:val="0"/>
          <w:numId w:val="1"/>
        </w:numPr>
        <w:rPr>
          <w:lang w:val="en-US"/>
        </w:rPr>
      </w:pPr>
      <w:r w:rsidRPr="00FC208E">
        <w:rPr>
          <w:b/>
          <w:bCs/>
          <w:lang w:val="en-US"/>
        </w:rPr>
        <w:t>Place</w:t>
      </w:r>
      <w:r w:rsidR="005A3FF0">
        <w:rPr>
          <w:b/>
          <w:bCs/>
          <w:lang w:val="en-US"/>
        </w:rPr>
        <w:t>:</w:t>
      </w:r>
      <w:r w:rsidR="00FC208E" w:rsidRPr="00FC208E">
        <w:rPr>
          <w:lang w:val="en-US"/>
        </w:rPr>
        <w:t xml:space="preserve"> </w:t>
      </w:r>
      <w:r w:rsidR="005A3FF0" w:rsidRPr="00FC208E">
        <w:rPr>
          <w:color w:val="FF0000"/>
          <w:lang w:val="en-US"/>
        </w:rPr>
        <w:t>NOTE</w:t>
      </w:r>
      <w:r w:rsidR="005A3FF0" w:rsidRPr="00FC208E">
        <w:rPr>
          <w:lang w:val="en-US"/>
        </w:rPr>
        <w:t xml:space="preserve">: I </w:t>
      </w:r>
      <w:r w:rsidR="005A3FF0">
        <w:rPr>
          <w:lang w:val="en-US"/>
        </w:rPr>
        <w:t>left it blank</w:t>
      </w:r>
      <w:r w:rsidR="005A3FF0" w:rsidRPr="00FC208E">
        <w:rPr>
          <w:lang w:val="en-US"/>
        </w:rPr>
        <w:t>.</w:t>
      </w:r>
    </w:p>
    <w:p w14:paraId="532EEED5" w14:textId="0D363E3E" w:rsidR="00852A63" w:rsidRPr="00FC208E" w:rsidRDefault="00852A63" w:rsidP="00FC208E">
      <w:pPr>
        <w:pStyle w:val="ListParagraph"/>
        <w:numPr>
          <w:ilvl w:val="0"/>
          <w:numId w:val="1"/>
        </w:numPr>
        <w:rPr>
          <w:lang w:val="en-US"/>
        </w:rPr>
      </w:pPr>
      <w:r w:rsidRPr="00FC208E">
        <w:rPr>
          <w:b/>
          <w:bCs/>
          <w:lang w:val="en-US"/>
        </w:rPr>
        <w:t>Year range</w:t>
      </w:r>
      <w:r w:rsidRPr="00FC208E">
        <w:rPr>
          <w:lang w:val="en-US"/>
        </w:rPr>
        <w:t xml:space="preserve"> </w:t>
      </w:r>
      <w:r w:rsidRPr="00FC208E">
        <w:rPr>
          <w:color w:val="FF0000"/>
          <w:lang w:val="en-US"/>
        </w:rPr>
        <w:t>NOTE</w:t>
      </w:r>
      <w:r w:rsidRPr="00FC208E">
        <w:rPr>
          <w:lang w:val="en-US"/>
        </w:rPr>
        <w:t xml:space="preserve">: I </w:t>
      </w:r>
      <w:r w:rsidR="00621C78">
        <w:rPr>
          <w:lang w:val="en-US"/>
        </w:rPr>
        <w:t>left it blank</w:t>
      </w:r>
      <w:r w:rsidRPr="00FC208E">
        <w:rPr>
          <w:lang w:val="en-US"/>
        </w:rPr>
        <w:t xml:space="preserve">. It </w:t>
      </w:r>
      <w:r w:rsidR="00621C78">
        <w:rPr>
          <w:lang w:val="en-US"/>
        </w:rPr>
        <w:t>never seems to make a difference</w:t>
      </w:r>
      <w:r w:rsidRPr="00FC208E">
        <w:rPr>
          <w:lang w:val="en-US"/>
        </w:rPr>
        <w:t>.</w:t>
      </w:r>
    </w:p>
    <w:p w14:paraId="281D53F9" w14:textId="020E7351" w:rsidR="00FC208E" w:rsidRDefault="00FC208E" w:rsidP="001B124E">
      <w:pPr>
        <w:rPr>
          <w:color w:val="FF0000"/>
          <w:lang w:val="en-US"/>
        </w:rPr>
      </w:pPr>
    </w:p>
    <w:tbl>
      <w:tblPr>
        <w:tblStyle w:val="TableGrid"/>
        <w:tblW w:w="0" w:type="auto"/>
        <w:jc w:val="center"/>
        <w:tblLook w:val="04A0" w:firstRow="1" w:lastRow="0" w:firstColumn="1" w:lastColumn="0" w:noHBand="0" w:noVBand="1"/>
      </w:tblPr>
      <w:tblGrid>
        <w:gridCol w:w="6216"/>
      </w:tblGrid>
      <w:tr w:rsidR="003F5C8A" w14:paraId="6F0B0E7E" w14:textId="77777777" w:rsidTr="003F5C8A">
        <w:trPr>
          <w:jc w:val="center"/>
        </w:trPr>
        <w:tc>
          <w:tcPr>
            <w:tcW w:w="0" w:type="auto"/>
          </w:tcPr>
          <w:p w14:paraId="06365FEF" w14:textId="326FBFFC" w:rsidR="003F5C8A" w:rsidRDefault="003F5C8A" w:rsidP="001B124E">
            <w:pPr>
              <w:rPr>
                <w:color w:val="FF0000"/>
                <w:lang w:val="en-US"/>
              </w:rPr>
            </w:pPr>
            <w:r>
              <w:rPr>
                <w:noProof/>
                <w:color w:val="FF0000"/>
                <w:lang w:val="en-US"/>
              </w:rPr>
              <w:lastRenderedPageBreak/>
              <w:drawing>
                <wp:inline distT="0" distB="0" distL="0" distR="0" wp14:anchorId="0424F29A" wp14:editId="3CAFEDDF">
                  <wp:extent cx="3810000" cy="2495550"/>
                  <wp:effectExtent l="0" t="0" r="0" b="0"/>
                  <wp:docPr id="1547948096" name="Picture 1" descr="A screenshot of a search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48096" name="Picture 1" descr="A screenshot of a search for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10000" cy="2495550"/>
                          </a:xfrm>
                          <a:prstGeom prst="rect">
                            <a:avLst/>
                          </a:prstGeom>
                        </pic:spPr>
                      </pic:pic>
                    </a:graphicData>
                  </a:graphic>
                </wp:inline>
              </w:drawing>
            </w:r>
          </w:p>
        </w:tc>
      </w:tr>
    </w:tbl>
    <w:p w14:paraId="49F1BAAD" w14:textId="77777777" w:rsidR="003F5C8A" w:rsidRDefault="003F5C8A" w:rsidP="001B124E">
      <w:pPr>
        <w:rPr>
          <w:color w:val="FF0000"/>
          <w:lang w:val="en-US"/>
        </w:rPr>
      </w:pPr>
    </w:p>
    <w:p w14:paraId="1BB70ABC" w14:textId="77777777" w:rsidR="00FC208E" w:rsidRPr="00FC208E" w:rsidRDefault="00FC208E" w:rsidP="001B124E">
      <w:pPr>
        <w:rPr>
          <w:color w:val="FF0000"/>
          <w:lang w:val="en-US"/>
        </w:rPr>
      </w:pPr>
    </w:p>
    <w:p w14:paraId="31439FF2" w14:textId="51C94A94" w:rsidR="00554CF9" w:rsidRDefault="00AE5245" w:rsidP="001B124E">
      <w:pPr>
        <w:rPr>
          <w:lang w:val="en-US"/>
        </w:rPr>
      </w:pPr>
      <w:r>
        <w:rPr>
          <w:lang w:val="en-US"/>
        </w:rPr>
        <w:t>M</w:t>
      </w:r>
      <w:r w:rsidR="00554CF9">
        <w:rPr>
          <w:lang w:val="en-US"/>
        </w:rPr>
        <w:t xml:space="preserve">any </w:t>
      </w:r>
      <w:r>
        <w:rPr>
          <w:lang w:val="en-US"/>
        </w:rPr>
        <w:t xml:space="preserve">of the 104 hits were </w:t>
      </w:r>
      <w:r w:rsidR="00621C78">
        <w:rPr>
          <w:lang w:val="en-US"/>
        </w:rPr>
        <w:t>for leases</w:t>
      </w:r>
      <w:r w:rsidR="00554CF9">
        <w:rPr>
          <w:lang w:val="en-US"/>
        </w:rPr>
        <w:t xml:space="preserve"> which I </w:t>
      </w:r>
      <w:r>
        <w:rPr>
          <w:lang w:val="en-US"/>
        </w:rPr>
        <w:t>knew about</w:t>
      </w:r>
      <w:r w:rsidR="00554CF9">
        <w:rPr>
          <w:lang w:val="en-US"/>
        </w:rPr>
        <w:t xml:space="preserve">, so I </w:t>
      </w:r>
      <w:r w:rsidR="005A3FF0">
        <w:rPr>
          <w:lang w:val="en-US"/>
        </w:rPr>
        <w:t>clicked on a link to</w:t>
      </w:r>
      <w:r w:rsidR="003F5C8A">
        <w:rPr>
          <w:lang w:val="en-US"/>
        </w:rPr>
        <w:t xml:space="preserve"> one</w:t>
      </w:r>
      <w:r w:rsidR="00554CF9">
        <w:rPr>
          <w:lang w:val="en-US"/>
        </w:rPr>
        <w:t xml:space="preserve"> that </w:t>
      </w:r>
      <w:r w:rsidR="005A3FF0">
        <w:rPr>
          <w:lang w:val="en-US"/>
        </w:rPr>
        <w:t>I hadn’t recognized</w:t>
      </w:r>
      <w:r w:rsidR="00554CF9">
        <w:rPr>
          <w:lang w:val="en-US"/>
        </w:rPr>
        <w:t>.</w:t>
      </w:r>
      <w:r w:rsidR="003F5C8A">
        <w:rPr>
          <w:lang w:val="en-US"/>
        </w:rPr>
        <w:t>:</w:t>
      </w:r>
      <w:r w:rsidR="00554CF9">
        <w:rPr>
          <w:lang w:val="en-US"/>
        </w:rPr>
        <w:t xml:space="preserve"> A </w:t>
      </w:r>
      <w:r w:rsidR="00554CF9" w:rsidRPr="00FC208E">
        <w:rPr>
          <w:b/>
          <w:bCs/>
          <w:lang w:val="en-US"/>
        </w:rPr>
        <w:t>1867</w:t>
      </w:r>
      <w:r w:rsidR="00554CF9">
        <w:rPr>
          <w:lang w:val="en-US"/>
        </w:rPr>
        <w:t xml:space="preserve"> entry </w:t>
      </w:r>
      <w:r w:rsidR="00FC208E">
        <w:rPr>
          <w:lang w:val="en-US"/>
        </w:rPr>
        <w:t>for</w:t>
      </w:r>
      <w:r w:rsidR="00554CF9">
        <w:rPr>
          <w:lang w:val="en-US"/>
        </w:rPr>
        <w:t xml:space="preserve"> </w:t>
      </w:r>
      <w:hyperlink r:id="rId11" w:history="1">
        <w:r w:rsidR="00554CF9" w:rsidRPr="003F5C8A">
          <w:rPr>
            <w:rStyle w:val="Hyperlink"/>
            <w:i/>
            <w:iCs/>
            <w:lang w:val="en-US"/>
          </w:rPr>
          <w:t>Landed Estates Court to Boyle</w:t>
        </w:r>
      </w:hyperlink>
      <w:r w:rsidR="00FC208E">
        <w:rPr>
          <w:lang w:val="en-US"/>
        </w:rPr>
        <w:t xml:space="preserve">, </w:t>
      </w:r>
      <w:r>
        <w:rPr>
          <w:lang w:val="en-US"/>
        </w:rPr>
        <w:t>which</w:t>
      </w:r>
      <w:r w:rsidR="00FC208E">
        <w:rPr>
          <w:lang w:val="en-US"/>
        </w:rPr>
        <w:t xml:space="preserve"> included </w:t>
      </w:r>
      <w:r w:rsidR="00554CF9">
        <w:rPr>
          <w:lang w:val="en-US"/>
        </w:rPr>
        <w:t>John, Mary and Elizabeth OLIVER of Ballinahonebeg</w:t>
      </w:r>
      <w:r w:rsidR="001A5376">
        <w:rPr>
          <w:lang w:val="en-US"/>
        </w:rPr>
        <w:t>,</w:t>
      </w:r>
      <w:r w:rsidR="003F5C8A">
        <w:rPr>
          <w:lang w:val="en-US"/>
        </w:rPr>
        <w:t xml:space="preserve"> people </w:t>
      </w:r>
      <w:r w:rsidR="00554CF9">
        <w:rPr>
          <w:lang w:val="en-US"/>
        </w:rPr>
        <w:t xml:space="preserve">I </w:t>
      </w:r>
      <w:r w:rsidR="005A3FF0">
        <w:rPr>
          <w:lang w:val="en-US"/>
        </w:rPr>
        <w:t xml:space="preserve">had </w:t>
      </w:r>
      <w:r w:rsidR="00554CF9">
        <w:rPr>
          <w:lang w:val="en-US"/>
        </w:rPr>
        <w:t xml:space="preserve">already </w:t>
      </w:r>
      <w:r w:rsidR="005A3FF0">
        <w:rPr>
          <w:lang w:val="en-US"/>
        </w:rPr>
        <w:t>encountered in my research. I</w:t>
      </w:r>
      <w:r w:rsidR="003F5C8A">
        <w:rPr>
          <w:lang w:val="en-US"/>
        </w:rPr>
        <w:t xml:space="preserve"> </w:t>
      </w:r>
      <w:r w:rsidR="00621C78">
        <w:rPr>
          <w:lang w:val="en-US"/>
        </w:rPr>
        <w:t xml:space="preserve">still </w:t>
      </w:r>
      <w:r w:rsidR="003F5C8A">
        <w:rPr>
          <w:lang w:val="en-US"/>
        </w:rPr>
        <w:t>knew little about</w:t>
      </w:r>
      <w:r w:rsidR="00554CF9">
        <w:rPr>
          <w:lang w:val="en-US"/>
        </w:rPr>
        <w:t xml:space="preserve"> </w:t>
      </w:r>
      <w:r w:rsidR="001A5376">
        <w:rPr>
          <w:lang w:val="en-US"/>
        </w:rPr>
        <w:t>what had happened to</w:t>
      </w:r>
      <w:r w:rsidR="00621C78">
        <w:rPr>
          <w:lang w:val="en-US"/>
        </w:rPr>
        <w:t xml:space="preserve"> </w:t>
      </w:r>
      <w:r>
        <w:rPr>
          <w:lang w:val="en-US"/>
        </w:rPr>
        <w:t xml:space="preserve">all </w:t>
      </w:r>
      <w:r w:rsidR="00621C78">
        <w:rPr>
          <w:lang w:val="en-US"/>
        </w:rPr>
        <w:t xml:space="preserve">the </w:t>
      </w:r>
      <w:r w:rsidR="00FC208E">
        <w:rPr>
          <w:lang w:val="en-US"/>
        </w:rPr>
        <w:t>land leases</w:t>
      </w:r>
      <w:r>
        <w:rPr>
          <w:lang w:val="en-US"/>
        </w:rPr>
        <w:t xml:space="preserve"> of these OLIVERs.</w:t>
      </w:r>
    </w:p>
    <w:p w14:paraId="5AEEEBD5" w14:textId="77777777" w:rsidR="00554CF9" w:rsidRDefault="00554CF9" w:rsidP="001B124E">
      <w:pPr>
        <w:rPr>
          <w:lang w:val="en-US"/>
        </w:rPr>
      </w:pPr>
    </w:p>
    <w:tbl>
      <w:tblPr>
        <w:tblStyle w:val="TableGrid"/>
        <w:tblW w:w="0" w:type="auto"/>
        <w:jc w:val="center"/>
        <w:tblLook w:val="04A0" w:firstRow="1" w:lastRow="0" w:firstColumn="1" w:lastColumn="0" w:noHBand="0" w:noVBand="1"/>
      </w:tblPr>
      <w:tblGrid>
        <w:gridCol w:w="7716"/>
      </w:tblGrid>
      <w:tr w:rsidR="001A5376" w14:paraId="4AA0809D" w14:textId="77777777" w:rsidTr="001A5376">
        <w:trPr>
          <w:jc w:val="center"/>
        </w:trPr>
        <w:tc>
          <w:tcPr>
            <w:tcW w:w="0" w:type="auto"/>
          </w:tcPr>
          <w:p w14:paraId="481AE3C3" w14:textId="563B7170" w:rsidR="001A5376" w:rsidRDefault="001A5376" w:rsidP="001B124E">
            <w:pPr>
              <w:rPr>
                <w:lang w:val="en-US"/>
              </w:rPr>
            </w:pPr>
            <w:r>
              <w:rPr>
                <w:noProof/>
                <w:lang w:val="en-US"/>
              </w:rPr>
              <w:drawing>
                <wp:inline distT="0" distB="0" distL="0" distR="0" wp14:anchorId="417BBF30" wp14:editId="5098BCB6">
                  <wp:extent cx="4762500" cy="1038225"/>
                  <wp:effectExtent l="0" t="0" r="0" b="9525"/>
                  <wp:docPr id="160227989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79890" name="Picture 6"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62500" cy="1038225"/>
                          </a:xfrm>
                          <a:prstGeom prst="rect">
                            <a:avLst/>
                          </a:prstGeom>
                        </pic:spPr>
                      </pic:pic>
                    </a:graphicData>
                  </a:graphic>
                </wp:inline>
              </w:drawing>
            </w:r>
          </w:p>
        </w:tc>
      </w:tr>
    </w:tbl>
    <w:p w14:paraId="4993A244" w14:textId="77777777" w:rsidR="001A5376" w:rsidRDefault="001A5376" w:rsidP="001B124E">
      <w:pPr>
        <w:rPr>
          <w:lang w:val="en-US"/>
        </w:rPr>
      </w:pPr>
    </w:p>
    <w:p w14:paraId="0C117827" w14:textId="5772BEF6" w:rsidR="00611C6C" w:rsidRDefault="005A3FF0" w:rsidP="001B124E">
      <w:pPr>
        <w:rPr>
          <w:lang w:val="en-US"/>
        </w:rPr>
      </w:pPr>
      <w:r>
        <w:rPr>
          <w:lang w:val="en-US"/>
        </w:rPr>
        <w:t>In the link above, we can see that this</w:t>
      </w:r>
      <w:r w:rsidR="001A5376">
        <w:rPr>
          <w:lang w:val="en-US"/>
        </w:rPr>
        <w:t xml:space="preserve"> entry was </w:t>
      </w:r>
      <w:r w:rsidR="00AE5245">
        <w:rPr>
          <w:lang w:val="en-US"/>
        </w:rPr>
        <w:t>recorded in</w:t>
      </w:r>
      <w:r w:rsidR="00554CF9">
        <w:rPr>
          <w:lang w:val="en-US"/>
        </w:rPr>
        <w:t xml:space="preserve"> </w:t>
      </w:r>
      <w:r w:rsidR="00FC208E" w:rsidRPr="00FC208E">
        <w:rPr>
          <w:b/>
          <w:bCs/>
          <w:lang w:val="en-US"/>
        </w:rPr>
        <w:t>1867</w:t>
      </w:r>
      <w:r w:rsidR="00554CF9">
        <w:rPr>
          <w:lang w:val="en-US"/>
        </w:rPr>
        <w:t xml:space="preserve">, and </w:t>
      </w:r>
      <w:r w:rsidR="00932D0E">
        <w:rPr>
          <w:lang w:val="en-US"/>
        </w:rPr>
        <w:t xml:space="preserve">when we click and link to </w:t>
      </w:r>
      <w:r>
        <w:rPr>
          <w:lang w:val="en-US"/>
        </w:rPr>
        <w:t xml:space="preserve">the image </w:t>
      </w:r>
      <w:r w:rsidR="00932D0E">
        <w:rPr>
          <w:lang w:val="en-US"/>
        </w:rPr>
        <w:t>of the</w:t>
      </w:r>
      <w:r w:rsidR="00621C78">
        <w:rPr>
          <w:lang w:val="en-US"/>
        </w:rPr>
        <w:t xml:space="preserve"> </w:t>
      </w:r>
      <w:r w:rsidR="00932D0E">
        <w:rPr>
          <w:lang w:val="en-US"/>
        </w:rPr>
        <w:t>document, we can see that it was #</w:t>
      </w:r>
      <w:r w:rsidR="00FC208E">
        <w:rPr>
          <w:lang w:val="en-US"/>
        </w:rPr>
        <w:t xml:space="preserve"> </w:t>
      </w:r>
      <w:r w:rsidR="00FC208E" w:rsidRPr="00FC208E">
        <w:rPr>
          <w:b/>
          <w:bCs/>
          <w:lang w:val="en-US"/>
        </w:rPr>
        <w:t>290</w:t>
      </w:r>
      <w:r>
        <w:rPr>
          <w:lang w:val="en-US"/>
        </w:rPr>
        <w:t>.</w:t>
      </w:r>
      <w:r w:rsidR="00554CF9">
        <w:rPr>
          <w:lang w:val="en-US"/>
        </w:rPr>
        <w:t xml:space="preserve"> </w:t>
      </w:r>
      <w:r w:rsidR="00611C6C">
        <w:rPr>
          <w:lang w:val="en-US"/>
        </w:rPr>
        <w:t xml:space="preserve">On the sidebar </w:t>
      </w:r>
      <w:r w:rsidR="00932D0E">
        <w:rPr>
          <w:lang w:val="en-US"/>
        </w:rPr>
        <w:t xml:space="preserve">to the right of the document </w:t>
      </w:r>
      <w:r w:rsidR="00611C6C">
        <w:rPr>
          <w:lang w:val="en-US"/>
        </w:rPr>
        <w:t>is the AI transcription, which I then cut and paste, and save in a WORD doc.</w:t>
      </w:r>
      <w:r w:rsidR="00932D0E">
        <w:rPr>
          <w:lang w:val="en-US"/>
        </w:rPr>
        <w:t xml:space="preserve"> It takes a bit of fiddling to find where to start and where to finish, but it isn’t </w:t>
      </w:r>
      <w:proofErr w:type="gramStart"/>
      <w:r w:rsidR="00932D0E">
        <w:rPr>
          <w:lang w:val="en-US"/>
        </w:rPr>
        <w:t>rocket</w:t>
      </w:r>
      <w:proofErr w:type="gramEnd"/>
      <w:r w:rsidR="00932D0E">
        <w:rPr>
          <w:lang w:val="en-US"/>
        </w:rPr>
        <w:t xml:space="preserve"> science.</w:t>
      </w:r>
    </w:p>
    <w:p w14:paraId="1A06D4C7" w14:textId="77777777" w:rsidR="00611C6C" w:rsidRDefault="00611C6C" w:rsidP="001B124E">
      <w:pPr>
        <w:rPr>
          <w:lang w:val="en-US"/>
        </w:rPr>
      </w:pPr>
    </w:p>
    <w:p w14:paraId="42103773" w14:textId="3D7599CD" w:rsidR="00554CF9" w:rsidRDefault="00932D0E" w:rsidP="001B124E">
      <w:pPr>
        <w:rPr>
          <w:lang w:val="en-US"/>
        </w:rPr>
      </w:pPr>
      <w:r>
        <w:rPr>
          <w:lang w:val="en-US"/>
        </w:rPr>
        <w:t>To take the next steps,</w:t>
      </w:r>
      <w:r w:rsidR="005A3FF0">
        <w:rPr>
          <w:lang w:val="en-US"/>
        </w:rPr>
        <w:t xml:space="preserve"> </w:t>
      </w:r>
      <w:r w:rsidR="00554CF9">
        <w:rPr>
          <w:lang w:val="en-US"/>
        </w:rPr>
        <w:t xml:space="preserve">we </w:t>
      </w:r>
      <w:r w:rsidR="00FC208E">
        <w:rPr>
          <w:lang w:val="en-US"/>
        </w:rPr>
        <w:t xml:space="preserve">still need </w:t>
      </w:r>
      <w:r w:rsidR="00554CF9">
        <w:rPr>
          <w:lang w:val="en-US"/>
        </w:rPr>
        <w:t xml:space="preserve">the </w:t>
      </w:r>
      <w:r w:rsidR="00554CF9" w:rsidRPr="005A586A">
        <w:rPr>
          <w:b/>
          <w:bCs/>
          <w:lang w:val="en-US"/>
        </w:rPr>
        <w:t>Book #.</w:t>
      </w:r>
      <w:r w:rsidR="00554CF9">
        <w:rPr>
          <w:lang w:val="en-US"/>
        </w:rPr>
        <w:t xml:space="preserve"> </w:t>
      </w:r>
      <w:r w:rsidR="00621C78" w:rsidRPr="00621C78">
        <w:rPr>
          <w:color w:val="FF0000"/>
          <w:lang w:val="en-US"/>
        </w:rPr>
        <w:t>This is key.</w:t>
      </w:r>
      <w:r w:rsidR="00621C78">
        <w:rPr>
          <w:color w:val="FF0000"/>
          <w:lang w:val="en-US"/>
        </w:rPr>
        <w:t xml:space="preserve"> </w:t>
      </w:r>
      <w:r>
        <w:rPr>
          <w:lang w:val="en-US"/>
        </w:rPr>
        <w:t>T</w:t>
      </w:r>
      <w:r w:rsidR="00554CF9">
        <w:rPr>
          <w:lang w:val="en-US"/>
        </w:rPr>
        <w:t xml:space="preserve">he </w:t>
      </w:r>
      <w:r w:rsidR="005A586A">
        <w:rPr>
          <w:lang w:val="en-US"/>
        </w:rPr>
        <w:t xml:space="preserve">thumbnail icon </w:t>
      </w:r>
      <w:r w:rsidR="00621C78">
        <w:rPr>
          <w:lang w:val="en-US"/>
        </w:rPr>
        <w:t>– outlined in red</w:t>
      </w:r>
      <w:r w:rsidR="001A5376">
        <w:rPr>
          <w:lang w:val="en-US"/>
        </w:rPr>
        <w:t xml:space="preserve"> in the screen grab beneath</w:t>
      </w:r>
      <w:r w:rsidR="00621C78">
        <w:rPr>
          <w:lang w:val="en-US"/>
        </w:rPr>
        <w:t xml:space="preserve"> </w:t>
      </w:r>
      <w:r w:rsidR="005A3FF0">
        <w:rPr>
          <w:lang w:val="en-US"/>
        </w:rPr>
        <w:t>–</w:t>
      </w:r>
      <w:r w:rsidR="00621C78">
        <w:rPr>
          <w:lang w:val="en-US"/>
        </w:rPr>
        <w:t xml:space="preserve"> </w:t>
      </w:r>
      <w:r>
        <w:rPr>
          <w:lang w:val="en-US"/>
        </w:rPr>
        <w:t>can be used to</w:t>
      </w:r>
      <w:r w:rsidR="005A3FF0">
        <w:rPr>
          <w:lang w:val="en-US"/>
        </w:rPr>
        <w:t xml:space="preserve"> </w:t>
      </w:r>
      <w:r w:rsidR="00621C78">
        <w:rPr>
          <w:lang w:val="en-US"/>
        </w:rPr>
        <w:t>scroll</w:t>
      </w:r>
      <w:r w:rsidR="005A586A">
        <w:rPr>
          <w:lang w:val="en-US"/>
        </w:rPr>
        <w:t xml:space="preserve"> back until you </w:t>
      </w:r>
      <w:r w:rsidR="005A3FF0">
        <w:rPr>
          <w:lang w:val="en-US"/>
        </w:rPr>
        <w:t>find</w:t>
      </w:r>
      <w:r w:rsidR="005A586A">
        <w:rPr>
          <w:lang w:val="en-US"/>
        </w:rPr>
        <w:t xml:space="preserve"> the book number. </w:t>
      </w:r>
    </w:p>
    <w:p w14:paraId="2EB8D711" w14:textId="77777777" w:rsidR="003F5C8A" w:rsidRPr="00FC208E" w:rsidRDefault="003F5C8A" w:rsidP="001B124E">
      <w:pPr>
        <w:rPr>
          <w:color w:val="FF0000"/>
          <w:lang w:val="en-US"/>
        </w:rPr>
      </w:pPr>
    </w:p>
    <w:tbl>
      <w:tblPr>
        <w:tblStyle w:val="TableGrid"/>
        <w:tblW w:w="0" w:type="auto"/>
        <w:jc w:val="center"/>
        <w:tblLook w:val="04A0" w:firstRow="1" w:lastRow="0" w:firstColumn="1" w:lastColumn="0" w:noHBand="0" w:noVBand="1"/>
      </w:tblPr>
      <w:tblGrid>
        <w:gridCol w:w="6111"/>
      </w:tblGrid>
      <w:tr w:rsidR="003F5C8A" w14:paraId="2DAC2766" w14:textId="77777777" w:rsidTr="003F5C8A">
        <w:trPr>
          <w:jc w:val="center"/>
        </w:trPr>
        <w:tc>
          <w:tcPr>
            <w:tcW w:w="0" w:type="auto"/>
          </w:tcPr>
          <w:p w14:paraId="3457F704" w14:textId="1CC26F5D" w:rsidR="003F5C8A" w:rsidRDefault="003F5C8A" w:rsidP="001B124E">
            <w:pPr>
              <w:rPr>
                <w:lang w:val="en-US"/>
              </w:rPr>
            </w:pPr>
            <w:r>
              <w:rPr>
                <w:noProof/>
                <w:lang w:val="en-US"/>
              </w:rPr>
              <w:lastRenderedPageBreak/>
              <w:drawing>
                <wp:inline distT="0" distB="0" distL="0" distR="0" wp14:anchorId="6A36F9A1" wp14:editId="7CD919AB">
                  <wp:extent cx="3743325" cy="2875881"/>
                  <wp:effectExtent l="0" t="0" r="0" b="1270"/>
                  <wp:docPr id="45835488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54880" name="Picture 3"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0518" cy="2881407"/>
                          </a:xfrm>
                          <a:prstGeom prst="rect">
                            <a:avLst/>
                          </a:prstGeom>
                        </pic:spPr>
                      </pic:pic>
                    </a:graphicData>
                  </a:graphic>
                </wp:inline>
              </w:drawing>
            </w:r>
          </w:p>
        </w:tc>
      </w:tr>
    </w:tbl>
    <w:p w14:paraId="2060D66D" w14:textId="77777777" w:rsidR="005A586A" w:rsidRDefault="005A586A" w:rsidP="001B124E">
      <w:pPr>
        <w:rPr>
          <w:lang w:val="en-US"/>
        </w:rPr>
      </w:pPr>
    </w:p>
    <w:p w14:paraId="638269B7" w14:textId="2CCE9720" w:rsidR="00611C6C" w:rsidRDefault="00932D0E" w:rsidP="00611C6C">
      <w:pPr>
        <w:rPr>
          <w:lang w:val="en-US"/>
        </w:rPr>
      </w:pPr>
      <w:r>
        <w:rPr>
          <w:lang w:val="en-US"/>
        </w:rPr>
        <w:t>Once done, we can see</w:t>
      </w:r>
      <w:r w:rsidR="00611C6C">
        <w:rPr>
          <w:lang w:val="en-US"/>
        </w:rPr>
        <w:t xml:space="preserve"> that the</w:t>
      </w:r>
      <w:r w:rsidR="00621C78">
        <w:rPr>
          <w:lang w:val="en-US"/>
        </w:rPr>
        <w:t xml:space="preserve"> </w:t>
      </w:r>
      <w:r w:rsidR="00072784">
        <w:rPr>
          <w:lang w:val="en-US"/>
        </w:rPr>
        <w:t>full reference</w:t>
      </w:r>
      <w:r w:rsidR="00611C6C">
        <w:rPr>
          <w:lang w:val="en-US"/>
        </w:rPr>
        <w:t xml:space="preserve"> </w:t>
      </w:r>
      <w:proofErr w:type="gramStart"/>
      <w:r w:rsidR="00611C6C">
        <w:rPr>
          <w:lang w:val="en-US"/>
        </w:rPr>
        <w:t>is</w:t>
      </w:r>
      <w:r w:rsidR="00072784">
        <w:rPr>
          <w:lang w:val="en-US"/>
        </w:rPr>
        <w:t>:</w:t>
      </w:r>
      <w:proofErr w:type="gramEnd"/>
      <w:r w:rsidR="00072784">
        <w:rPr>
          <w:lang w:val="en-US"/>
        </w:rPr>
        <w:t xml:space="preserve"> </w:t>
      </w:r>
      <w:r w:rsidR="00072784" w:rsidRPr="005A586A">
        <w:rPr>
          <w:b/>
          <w:bCs/>
          <w:lang w:val="en-US"/>
        </w:rPr>
        <w:t>ROD: 1867-24-290</w:t>
      </w:r>
      <w:r w:rsidR="00072784">
        <w:rPr>
          <w:lang w:val="en-US"/>
        </w:rPr>
        <w:t xml:space="preserve">. For reasons that perplex me, the image numbers on the AI page </w:t>
      </w:r>
      <w:r>
        <w:rPr>
          <w:lang w:val="en-US"/>
        </w:rPr>
        <w:t>are</w:t>
      </w:r>
      <w:r w:rsidR="00072784">
        <w:rPr>
          <w:lang w:val="en-US"/>
        </w:rPr>
        <w:t xml:space="preserve"> not always the same as th</w:t>
      </w:r>
      <w:r w:rsidR="005A3FF0">
        <w:rPr>
          <w:lang w:val="en-US"/>
        </w:rPr>
        <w:t>ose</w:t>
      </w:r>
      <w:r w:rsidR="00072784">
        <w:rPr>
          <w:lang w:val="en-US"/>
        </w:rPr>
        <w:t xml:space="preserve"> in the microfilm versions </w:t>
      </w:r>
      <w:r w:rsidR="005A3FF0">
        <w:rPr>
          <w:lang w:val="en-US"/>
        </w:rPr>
        <w:t xml:space="preserve">found </w:t>
      </w:r>
      <w:r w:rsidR="00611C6C">
        <w:rPr>
          <w:lang w:val="en-US"/>
        </w:rPr>
        <w:t>online</w:t>
      </w:r>
      <w:r w:rsidR="00072784">
        <w:rPr>
          <w:lang w:val="en-US"/>
        </w:rPr>
        <w:t xml:space="preserve"> at </w:t>
      </w:r>
      <w:r w:rsidR="00611C6C">
        <w:rPr>
          <w:lang w:val="en-US"/>
        </w:rPr>
        <w:t xml:space="preserve">the main </w:t>
      </w:r>
      <w:r w:rsidR="00072784">
        <w:rPr>
          <w:lang w:val="en-US"/>
        </w:rPr>
        <w:t>Family Search</w:t>
      </w:r>
      <w:r w:rsidR="00611C6C">
        <w:rPr>
          <w:lang w:val="en-US"/>
        </w:rPr>
        <w:t xml:space="preserve"> page</w:t>
      </w:r>
      <w:r w:rsidR="001A5376">
        <w:rPr>
          <w:lang w:val="en-US"/>
        </w:rPr>
        <w:t>.</w:t>
      </w:r>
      <w:r w:rsidR="00072784">
        <w:rPr>
          <w:lang w:val="en-US"/>
        </w:rPr>
        <w:t xml:space="preserve"> </w:t>
      </w:r>
      <w:r w:rsidR="005A586A">
        <w:rPr>
          <w:lang w:val="en-US"/>
        </w:rPr>
        <w:t xml:space="preserve">This is where Nick Reddan’s </w:t>
      </w:r>
      <w:hyperlink r:id="rId14" w:history="1">
        <w:r w:rsidR="00072784" w:rsidRPr="00072784">
          <w:rPr>
            <w:rStyle w:val="Hyperlink"/>
            <w:lang w:val="en-US"/>
          </w:rPr>
          <w:t>Registry of Deeds Index Project</w:t>
        </w:r>
      </w:hyperlink>
      <w:r w:rsidR="00072784">
        <w:rPr>
          <w:lang w:val="en-US"/>
        </w:rPr>
        <w:t xml:space="preserve"> </w:t>
      </w:r>
      <w:r>
        <w:rPr>
          <w:lang w:val="en-US"/>
        </w:rPr>
        <w:t>is a great help</w:t>
      </w:r>
      <w:r w:rsidR="005A586A">
        <w:rPr>
          <w:lang w:val="en-US"/>
        </w:rPr>
        <w:t xml:space="preserve">. </w:t>
      </w:r>
      <w:r w:rsidR="00611C6C">
        <w:rPr>
          <w:lang w:val="en-US"/>
        </w:rPr>
        <w:t xml:space="preserve">Type in 186724 at the bottom left </w:t>
      </w:r>
      <w:r>
        <w:rPr>
          <w:lang w:val="en-US"/>
        </w:rPr>
        <w:t>and you will get to</w:t>
      </w:r>
      <w:r w:rsidR="00611C6C">
        <w:rPr>
          <w:lang w:val="en-US"/>
        </w:rPr>
        <w:t xml:space="preserve"> the </w:t>
      </w:r>
      <w:r w:rsidR="00611C6C">
        <w:rPr>
          <w:lang w:val="en-US"/>
        </w:rPr>
        <w:t>correct</w:t>
      </w:r>
      <w:r w:rsidR="00611C6C">
        <w:rPr>
          <w:lang w:val="en-US"/>
        </w:rPr>
        <w:t xml:space="preserve"> </w:t>
      </w:r>
      <w:r w:rsidRPr="00932D0E">
        <w:rPr>
          <w:b/>
          <w:bCs/>
          <w:lang w:val="en-US"/>
        </w:rPr>
        <w:t>book</w:t>
      </w:r>
      <w:r w:rsidR="00611C6C">
        <w:rPr>
          <w:lang w:val="en-US"/>
        </w:rPr>
        <w:t xml:space="preserve"> number</w:t>
      </w:r>
      <w:r>
        <w:rPr>
          <w:lang w:val="en-US"/>
        </w:rPr>
        <w:t>. Then you can navigate your way to the exact document</w:t>
      </w:r>
      <w:r w:rsidR="00611C6C">
        <w:rPr>
          <w:lang w:val="en-US"/>
        </w:rPr>
        <w:t xml:space="preserve">. </w:t>
      </w:r>
      <w:r w:rsidR="00611C6C" w:rsidRPr="00072784">
        <w:rPr>
          <w:color w:val="FF0000"/>
          <w:lang w:val="en-US"/>
        </w:rPr>
        <w:t xml:space="preserve">NOTE </w:t>
      </w:r>
      <w:r w:rsidR="00611C6C">
        <w:rPr>
          <w:lang w:val="en-US"/>
        </w:rPr>
        <w:t xml:space="preserve">If the year is 1825 or later and if the </w:t>
      </w:r>
      <w:r w:rsidR="00611C6C" w:rsidRPr="00611C6C">
        <w:rPr>
          <w:i/>
          <w:iCs/>
          <w:lang w:val="en-US"/>
        </w:rPr>
        <w:t>volume</w:t>
      </w:r>
      <w:r w:rsidR="00611C6C">
        <w:rPr>
          <w:lang w:val="en-US"/>
        </w:rPr>
        <w:t xml:space="preserve"> number is less than 10, say </w:t>
      </w:r>
      <w:r w:rsidR="00611C6C">
        <w:rPr>
          <w:lang w:val="en-US"/>
        </w:rPr>
        <w:t xml:space="preserve">volume </w:t>
      </w:r>
      <w:r w:rsidR="00611C6C">
        <w:rPr>
          <w:lang w:val="en-US"/>
        </w:rPr>
        <w:t>#5, then you need to add a zero</w:t>
      </w:r>
      <w:r w:rsidR="00611C6C">
        <w:rPr>
          <w:lang w:val="en-US"/>
        </w:rPr>
        <w:t xml:space="preserve"> in your search</w:t>
      </w:r>
      <w:r w:rsidR="00611C6C">
        <w:rPr>
          <w:lang w:val="en-US"/>
        </w:rPr>
        <w:t>, for example: “1867</w:t>
      </w:r>
      <w:r w:rsidR="00611C6C" w:rsidRPr="004313B5">
        <w:rPr>
          <w:color w:val="FF0000"/>
          <w:lang w:val="en-US"/>
        </w:rPr>
        <w:t>0</w:t>
      </w:r>
      <w:r w:rsidR="00611C6C">
        <w:rPr>
          <w:lang w:val="en-US"/>
        </w:rPr>
        <w:t>5”.</w:t>
      </w:r>
    </w:p>
    <w:p w14:paraId="15F9AEC0" w14:textId="1D1E7403" w:rsidR="001A5376" w:rsidRDefault="001A5376" w:rsidP="00072784">
      <w:pPr>
        <w:rPr>
          <w:lang w:val="en-US"/>
        </w:rPr>
      </w:pPr>
    </w:p>
    <w:p w14:paraId="17D0371B" w14:textId="77777777" w:rsidR="00626CD0" w:rsidRDefault="00626CD0" w:rsidP="001B124E">
      <w:pPr>
        <w:rPr>
          <w:lang w:val="en-US"/>
        </w:rPr>
      </w:pPr>
    </w:p>
    <w:p w14:paraId="688BDD25" w14:textId="77777777" w:rsidR="00072784" w:rsidRDefault="00072784" w:rsidP="001B124E">
      <w:pPr>
        <w:rPr>
          <w:lang w:val="en-US"/>
        </w:rPr>
      </w:pPr>
    </w:p>
    <w:tbl>
      <w:tblPr>
        <w:tblStyle w:val="TableGrid"/>
        <w:tblW w:w="0" w:type="auto"/>
        <w:jc w:val="center"/>
        <w:tblLook w:val="04A0" w:firstRow="1" w:lastRow="0" w:firstColumn="1" w:lastColumn="0" w:noHBand="0" w:noVBand="1"/>
      </w:tblPr>
      <w:tblGrid>
        <w:gridCol w:w="6426"/>
      </w:tblGrid>
      <w:tr w:rsidR="00072784" w14:paraId="3C7B536D" w14:textId="77777777" w:rsidTr="00072784">
        <w:trPr>
          <w:jc w:val="center"/>
        </w:trPr>
        <w:tc>
          <w:tcPr>
            <w:tcW w:w="0" w:type="auto"/>
          </w:tcPr>
          <w:p w14:paraId="1632F8B1" w14:textId="6A7B3813" w:rsidR="00072784" w:rsidRDefault="00072784" w:rsidP="001B124E">
            <w:pPr>
              <w:rPr>
                <w:lang w:val="en-US"/>
              </w:rPr>
            </w:pPr>
            <w:r>
              <w:rPr>
                <w:noProof/>
                <w:lang w:val="en-US"/>
              </w:rPr>
              <w:drawing>
                <wp:inline distT="0" distB="0" distL="0" distR="0" wp14:anchorId="1423280B" wp14:editId="44C7FFF3">
                  <wp:extent cx="3943350" cy="3072527"/>
                  <wp:effectExtent l="0" t="0" r="0" b="0"/>
                  <wp:docPr id="2068751170" name="Picture 4"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51170" name="Picture 4" descr="A screenshot of a web pag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53089" cy="3080115"/>
                          </a:xfrm>
                          <a:prstGeom prst="rect">
                            <a:avLst/>
                          </a:prstGeom>
                        </pic:spPr>
                      </pic:pic>
                    </a:graphicData>
                  </a:graphic>
                </wp:inline>
              </w:drawing>
            </w:r>
          </w:p>
        </w:tc>
      </w:tr>
    </w:tbl>
    <w:p w14:paraId="245CC79B" w14:textId="77777777" w:rsidR="00072784" w:rsidRDefault="00072784" w:rsidP="001B124E">
      <w:pPr>
        <w:rPr>
          <w:lang w:val="en-US"/>
        </w:rPr>
      </w:pPr>
    </w:p>
    <w:p w14:paraId="6D849228" w14:textId="77777777" w:rsidR="00611C6C" w:rsidRDefault="00611C6C" w:rsidP="001A5376">
      <w:pPr>
        <w:rPr>
          <w:lang w:val="en-US"/>
        </w:rPr>
      </w:pPr>
    </w:p>
    <w:tbl>
      <w:tblPr>
        <w:tblStyle w:val="TableGrid"/>
        <w:tblW w:w="0" w:type="auto"/>
        <w:jc w:val="center"/>
        <w:tblLook w:val="04A0" w:firstRow="1" w:lastRow="0" w:firstColumn="1" w:lastColumn="0" w:noHBand="0" w:noVBand="1"/>
      </w:tblPr>
      <w:tblGrid>
        <w:gridCol w:w="6216"/>
      </w:tblGrid>
      <w:tr w:rsidR="00611C6C" w14:paraId="190E9549" w14:textId="77777777" w:rsidTr="000804CE">
        <w:trPr>
          <w:jc w:val="center"/>
        </w:trPr>
        <w:tc>
          <w:tcPr>
            <w:tcW w:w="0" w:type="auto"/>
          </w:tcPr>
          <w:p w14:paraId="588247F0" w14:textId="77777777" w:rsidR="00611C6C" w:rsidRDefault="00611C6C" w:rsidP="000804CE">
            <w:pPr>
              <w:jc w:val="center"/>
              <w:rPr>
                <w:lang w:val="en-US"/>
              </w:rPr>
            </w:pPr>
            <w:r>
              <w:rPr>
                <w:lang w:val="en-US"/>
              </w:rPr>
              <w:t>Meeting Nick Reddan in Dublin. 2011.</w:t>
            </w:r>
          </w:p>
        </w:tc>
      </w:tr>
      <w:tr w:rsidR="00611C6C" w14:paraId="12F5FF37" w14:textId="77777777" w:rsidTr="000804CE">
        <w:trPr>
          <w:jc w:val="center"/>
        </w:trPr>
        <w:tc>
          <w:tcPr>
            <w:tcW w:w="0" w:type="auto"/>
          </w:tcPr>
          <w:p w14:paraId="5F81D5DA" w14:textId="77777777" w:rsidR="00611C6C" w:rsidRDefault="00611C6C" w:rsidP="000804CE">
            <w:pPr>
              <w:rPr>
                <w:lang w:val="en-US"/>
              </w:rPr>
            </w:pPr>
            <w:r>
              <w:rPr>
                <w:noProof/>
              </w:rPr>
              <w:drawing>
                <wp:inline distT="0" distB="0" distL="0" distR="0" wp14:anchorId="024C8D7E" wp14:editId="016DFC4F">
                  <wp:extent cx="3810000" cy="2857500"/>
                  <wp:effectExtent l="0" t="0" r="0" b="0"/>
                  <wp:docPr id="611407176" name="Picture 1" descr="A person and person sitting at a table with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07176" name="Picture 1" descr="A person and person sitting at a table with foo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14:paraId="2C83D4AA" w14:textId="77777777" w:rsidR="00611C6C" w:rsidRDefault="00611C6C" w:rsidP="001A5376">
      <w:pPr>
        <w:rPr>
          <w:lang w:val="en-US"/>
        </w:rPr>
      </w:pPr>
    </w:p>
    <w:p w14:paraId="2F675922" w14:textId="77777777" w:rsidR="00072784" w:rsidRDefault="00072784" w:rsidP="001B124E">
      <w:pPr>
        <w:rPr>
          <w:lang w:val="en-US"/>
        </w:rPr>
      </w:pPr>
    </w:p>
    <w:p w14:paraId="0D6B033E" w14:textId="4D4EF567" w:rsidR="001C02AB" w:rsidRDefault="00932D0E" w:rsidP="001B124E">
      <w:pPr>
        <w:rPr>
          <w:lang w:val="en-US"/>
        </w:rPr>
      </w:pPr>
      <w:r>
        <w:rPr>
          <w:lang w:val="en-US"/>
        </w:rPr>
        <w:t xml:space="preserve">My method is then to </w:t>
      </w:r>
      <w:r w:rsidR="0015377F">
        <w:rPr>
          <w:lang w:val="en-US"/>
        </w:rPr>
        <w:t xml:space="preserve">create a WORD doc for each </w:t>
      </w:r>
      <w:r w:rsidR="00611C6C">
        <w:rPr>
          <w:lang w:val="en-US"/>
        </w:rPr>
        <w:t>ROD</w:t>
      </w:r>
      <w:r w:rsidR="0015377F">
        <w:rPr>
          <w:lang w:val="en-US"/>
        </w:rPr>
        <w:t xml:space="preserve"> and include </w:t>
      </w:r>
      <w:r w:rsidR="00611C6C">
        <w:rPr>
          <w:lang w:val="en-US"/>
        </w:rPr>
        <w:t xml:space="preserve">both </w:t>
      </w:r>
      <w:r w:rsidR="0015377F">
        <w:rPr>
          <w:lang w:val="en-US"/>
        </w:rPr>
        <w:t xml:space="preserve">the AI version, </w:t>
      </w:r>
      <w:r w:rsidR="00611C6C">
        <w:rPr>
          <w:lang w:val="en-US"/>
        </w:rPr>
        <w:t>as well as</w:t>
      </w:r>
      <w:r w:rsidR="0015377F">
        <w:rPr>
          <w:lang w:val="en-US"/>
        </w:rPr>
        <w:t xml:space="preserve"> my </w:t>
      </w:r>
      <w:r w:rsidR="004313B5">
        <w:rPr>
          <w:lang w:val="en-US"/>
        </w:rPr>
        <w:t>edited</w:t>
      </w:r>
      <w:r w:rsidR="0015377F">
        <w:rPr>
          <w:lang w:val="en-US"/>
        </w:rPr>
        <w:t xml:space="preserve"> version. </w:t>
      </w:r>
      <w:r>
        <w:rPr>
          <w:lang w:val="en-US"/>
        </w:rPr>
        <w:t>The</w:t>
      </w:r>
      <w:r w:rsidR="001C02AB">
        <w:rPr>
          <w:lang w:val="en-US"/>
        </w:rPr>
        <w:t xml:space="preserve"> AI</w:t>
      </w:r>
      <w:r w:rsidR="001518DC">
        <w:rPr>
          <w:lang w:val="en-US"/>
        </w:rPr>
        <w:t xml:space="preserve"> is </w:t>
      </w:r>
      <w:r>
        <w:rPr>
          <w:lang w:val="en-US"/>
        </w:rPr>
        <w:t xml:space="preserve">beneath – no need to read it - </w:t>
      </w:r>
      <w:r w:rsidR="001518DC">
        <w:rPr>
          <w:lang w:val="en-US"/>
        </w:rPr>
        <w:t xml:space="preserve">so you can compare </w:t>
      </w:r>
      <w:r w:rsidR="00CC719E">
        <w:rPr>
          <w:lang w:val="en-US"/>
        </w:rPr>
        <w:t xml:space="preserve">it </w:t>
      </w:r>
      <w:r w:rsidR="001518DC">
        <w:rPr>
          <w:lang w:val="en-US"/>
        </w:rPr>
        <w:t xml:space="preserve">with </w:t>
      </w:r>
      <w:r w:rsidR="004313B5">
        <w:rPr>
          <w:lang w:val="en-US"/>
        </w:rPr>
        <w:t xml:space="preserve">my </w:t>
      </w:r>
      <w:r w:rsidR="001518DC">
        <w:rPr>
          <w:lang w:val="en-US"/>
        </w:rPr>
        <w:t xml:space="preserve">edit </w:t>
      </w:r>
      <w:r w:rsidR="004313B5">
        <w:rPr>
          <w:lang w:val="en-US"/>
        </w:rPr>
        <w:t>in case</w:t>
      </w:r>
      <w:r w:rsidR="001518DC">
        <w:rPr>
          <w:lang w:val="en-US"/>
        </w:rPr>
        <w:t xml:space="preserve"> you wish to</w:t>
      </w:r>
      <w:r w:rsidR="00CC719E">
        <w:rPr>
          <w:lang w:val="en-US"/>
        </w:rPr>
        <w:t xml:space="preserve">. There are not too many hiccups in this one, but I have </w:t>
      </w:r>
      <w:r w:rsidR="00CC719E" w:rsidRPr="00CC719E">
        <w:rPr>
          <w:highlight w:val="yellow"/>
          <w:lang w:val="en-US"/>
        </w:rPr>
        <w:t>highlighted</w:t>
      </w:r>
      <w:r w:rsidR="00CC719E">
        <w:rPr>
          <w:lang w:val="en-US"/>
        </w:rPr>
        <w:t xml:space="preserve"> them to give a sense of </w:t>
      </w:r>
      <w:r>
        <w:rPr>
          <w:lang w:val="en-US"/>
        </w:rPr>
        <w:t>what it ends up looking like</w:t>
      </w:r>
      <w:r w:rsidR="00D75F86">
        <w:rPr>
          <w:lang w:val="en-US"/>
        </w:rPr>
        <w:t>.</w:t>
      </w:r>
      <w:r w:rsidR="00CC719E">
        <w:rPr>
          <w:lang w:val="en-US"/>
        </w:rPr>
        <w:t xml:space="preserve"> </w:t>
      </w:r>
      <w:r w:rsidR="00CC719E" w:rsidRPr="00950632">
        <w:rPr>
          <w:color w:val="FF0000"/>
          <w:lang w:val="en-US"/>
        </w:rPr>
        <w:t>NOTE</w:t>
      </w:r>
      <w:r w:rsidR="00CC719E">
        <w:rPr>
          <w:lang w:val="en-US"/>
        </w:rPr>
        <w:t xml:space="preserve">; </w:t>
      </w:r>
      <w:r w:rsidR="00CC719E" w:rsidRPr="00932D0E">
        <w:rPr>
          <w:lang w:val="en-US"/>
        </w:rPr>
        <w:t>When</w:t>
      </w:r>
      <w:r w:rsidR="00CC719E">
        <w:rPr>
          <w:lang w:val="en-US"/>
        </w:rPr>
        <w:t xml:space="preserve"> there is text in the column to the left of the page, it often gets merged with the main text. </w:t>
      </w:r>
      <w:r w:rsidRPr="00932D0E">
        <w:rPr>
          <w:i/>
          <w:iCs/>
          <w:lang w:val="en-US"/>
        </w:rPr>
        <w:t>Gobbledygook</w:t>
      </w:r>
      <w:r>
        <w:rPr>
          <w:lang w:val="en-US"/>
        </w:rPr>
        <w:t xml:space="preserve">. </w:t>
      </w:r>
      <w:r w:rsidR="00CC719E">
        <w:rPr>
          <w:lang w:val="en-US"/>
        </w:rPr>
        <w:t>Also, AI often gets names wrong. For example, “</w:t>
      </w:r>
      <w:r w:rsidR="00CC719E" w:rsidRPr="00950632">
        <w:rPr>
          <w:i/>
          <w:iCs/>
          <w:lang w:val="en-US"/>
        </w:rPr>
        <w:t>Osburn Ridd</w:t>
      </w:r>
      <w:r w:rsidR="00CC719E">
        <w:rPr>
          <w:lang w:val="en-US"/>
        </w:rPr>
        <w:t xml:space="preserve">” is </w:t>
      </w:r>
      <w:proofErr w:type="gramStart"/>
      <w:r w:rsidR="00CC719E">
        <w:rPr>
          <w:lang w:val="en-US"/>
        </w:rPr>
        <w:t>actually “</w:t>
      </w:r>
      <w:r w:rsidR="00CC719E" w:rsidRPr="00950632">
        <w:rPr>
          <w:i/>
          <w:iCs/>
          <w:lang w:val="en-US"/>
        </w:rPr>
        <w:t xml:space="preserve">Osborne </w:t>
      </w:r>
      <w:r w:rsidR="00CC719E" w:rsidRPr="00950632">
        <w:rPr>
          <w:i/>
          <w:iCs/>
          <w:color w:val="FF0000"/>
          <w:lang w:val="en-US"/>
        </w:rPr>
        <w:t>K</w:t>
      </w:r>
      <w:r w:rsidR="00CC719E" w:rsidRPr="00950632">
        <w:rPr>
          <w:i/>
          <w:iCs/>
          <w:lang w:val="en-US"/>
        </w:rPr>
        <w:t>IDD</w:t>
      </w:r>
      <w:r w:rsidR="00CC719E">
        <w:rPr>
          <w:lang w:val="en-US"/>
        </w:rPr>
        <w:t>”</w:t>
      </w:r>
      <w:proofErr w:type="gramEnd"/>
      <w:r w:rsidR="00CC719E">
        <w:rPr>
          <w:lang w:val="en-US"/>
        </w:rPr>
        <w:t xml:space="preserve">. Unfortunately, scrambled words </w:t>
      </w:r>
      <w:r w:rsidR="00CC719E">
        <w:rPr>
          <w:lang w:val="en-US"/>
        </w:rPr>
        <w:t xml:space="preserve">or names </w:t>
      </w:r>
      <w:r w:rsidR="00CC719E">
        <w:rPr>
          <w:lang w:val="en-US"/>
        </w:rPr>
        <w:t>can skew searches. In another search I did, “</w:t>
      </w:r>
      <w:r w:rsidR="00CC719E" w:rsidRPr="00CC719E">
        <w:rPr>
          <w:i/>
          <w:iCs/>
          <w:lang w:val="en-US"/>
        </w:rPr>
        <w:t>Dame Street</w:t>
      </w:r>
      <w:r w:rsidR="00CC719E">
        <w:rPr>
          <w:lang w:val="en-US"/>
        </w:rPr>
        <w:t>” was often rendered as “</w:t>
      </w:r>
      <w:r w:rsidR="00CC719E" w:rsidRPr="00CC719E">
        <w:rPr>
          <w:i/>
          <w:iCs/>
          <w:lang w:val="en-US"/>
        </w:rPr>
        <w:t>Da</w:t>
      </w:r>
      <w:r w:rsidR="00CC719E" w:rsidRPr="00CC719E">
        <w:rPr>
          <w:i/>
          <w:iCs/>
          <w:color w:val="FF0000"/>
          <w:lang w:val="en-US"/>
        </w:rPr>
        <w:t>n</w:t>
      </w:r>
      <w:r w:rsidR="00CC719E" w:rsidRPr="00CC719E">
        <w:rPr>
          <w:i/>
          <w:iCs/>
          <w:lang w:val="en-US"/>
        </w:rPr>
        <w:t>e Street</w:t>
      </w:r>
      <w:r w:rsidR="00CC719E">
        <w:rPr>
          <w:lang w:val="en-US"/>
        </w:rPr>
        <w:t xml:space="preserve">” and consequently did not show up </w:t>
      </w:r>
      <w:r w:rsidR="00CC719E">
        <w:rPr>
          <w:lang w:val="en-US"/>
        </w:rPr>
        <w:t xml:space="preserve">until I searched for </w:t>
      </w:r>
      <w:r w:rsidR="00CC719E" w:rsidRPr="00CC719E">
        <w:rPr>
          <w:i/>
          <w:iCs/>
          <w:lang w:val="en-US"/>
        </w:rPr>
        <w:t>Dane Street</w:t>
      </w:r>
      <w:r w:rsidR="00CC719E">
        <w:rPr>
          <w:lang w:val="en-US"/>
        </w:rPr>
        <w:t>.</w:t>
      </w:r>
    </w:p>
    <w:p w14:paraId="54E28657" w14:textId="77777777" w:rsidR="001C02AB" w:rsidRDefault="001C02AB" w:rsidP="001B124E">
      <w:pPr>
        <w:rPr>
          <w:lang w:val="en-US"/>
        </w:rPr>
      </w:pPr>
    </w:p>
    <w:tbl>
      <w:tblPr>
        <w:tblStyle w:val="TableGrid"/>
        <w:tblW w:w="0" w:type="auto"/>
        <w:tblLook w:val="04A0" w:firstRow="1" w:lastRow="0" w:firstColumn="1" w:lastColumn="0" w:noHBand="0" w:noVBand="1"/>
      </w:tblPr>
      <w:tblGrid>
        <w:gridCol w:w="9350"/>
      </w:tblGrid>
      <w:tr w:rsidR="001C02AB" w14:paraId="0D4069E1" w14:textId="77777777" w:rsidTr="001C02AB">
        <w:tc>
          <w:tcPr>
            <w:tcW w:w="9350" w:type="dxa"/>
            <w:shd w:val="clear" w:color="auto" w:fill="FEF0C8"/>
          </w:tcPr>
          <w:p w14:paraId="6B22E635" w14:textId="6A75364A" w:rsidR="005F729E" w:rsidRDefault="005F729E" w:rsidP="001C02AB">
            <w:hyperlink r:id="rId17" w:history="1">
              <w:r w:rsidRPr="006B2CD8">
                <w:rPr>
                  <w:rStyle w:val="Hyperlink"/>
                </w:rPr>
                <w:t>Image 621</w:t>
              </w:r>
            </w:hyperlink>
          </w:p>
          <w:p w14:paraId="240C5AA4" w14:textId="764C609A" w:rsidR="001C02AB" w:rsidRDefault="001C02AB" w:rsidP="001C02AB">
            <w:r w:rsidRPr="004019C6">
              <w:t xml:space="preserve">A Memorial of a deed of conveyance bearing date the thirty first day of July one thousand Eight hundred and sixty seven which is in </w:t>
            </w:r>
            <w:r w:rsidRPr="00611C6C">
              <w:rPr>
                <w:highlight w:val="yellow"/>
              </w:rPr>
              <w:t>to Boyle</w:t>
            </w:r>
            <w:r w:rsidRPr="004019C6">
              <w:t xml:space="preserve"> the words and figures following that is to say whereas by Indenture dated the twenty second day of August one thousand eight hundred and twenty </w:t>
            </w:r>
            <w:r w:rsidRPr="00611C6C">
              <w:rPr>
                <w:highlight w:val="yellow"/>
              </w:rPr>
              <w:t>Dated August 6th 1867</w:t>
            </w:r>
            <w:r w:rsidRPr="004019C6">
              <w:t xml:space="preserve"> eight and made between William McWilliams of the one part and Osborne </w:t>
            </w:r>
            <w:r w:rsidRPr="00611C6C">
              <w:rPr>
                <w:highlight w:val="yellow"/>
              </w:rPr>
              <w:t>Ridd</w:t>
            </w:r>
            <w:r w:rsidRPr="004019C6">
              <w:t xml:space="preserve"> of the other part and which Indenture was a renewal of an Indenture </w:t>
            </w:r>
            <w:r w:rsidRPr="004019C6">
              <w:rPr>
                <w:rFonts w:ascii="MS Mincho" w:eastAsia="MS Mincho" w:hAnsi="MS Mincho" w:cs="MS Mincho" w:hint="eastAsia"/>
              </w:rPr>
              <w:t>┃</w:t>
            </w:r>
            <w:r w:rsidRPr="004019C6">
              <w:t xml:space="preserve"> minutes past two of </w:t>
            </w:r>
            <w:proofErr w:type="spellStart"/>
            <w:r w:rsidRPr="004019C6">
              <w:t>of</w:t>
            </w:r>
            <w:proofErr w:type="spellEnd"/>
            <w:r w:rsidRPr="004019C6">
              <w:t xml:space="preserve"> lease of the twenty first day of April one thousand Seven hundred and ninety six made between John Oliver Mary Oliver and Elizabeth Oliver of the one part and John Scott of the other part and a further demise the said William McWilliams demised part of the townland of </w:t>
            </w:r>
            <w:proofErr w:type="spellStart"/>
            <w:r w:rsidRPr="004019C6">
              <w:t>Ballynahonebeg</w:t>
            </w:r>
            <w:proofErr w:type="spellEnd"/>
            <w:r w:rsidRPr="004019C6">
              <w:t xml:space="preserve"> formerly in possession of Robert Wilson containing ten acres two roods and sixteen perches statute measure with the mansion house out houses office together with the well and all other buildings and improvements thereon garden beach green bleaching utensils and machinery and</w:t>
            </w:r>
          </w:p>
          <w:p w14:paraId="08FE0FE9" w14:textId="77777777" w:rsidR="001C02AB" w:rsidRDefault="001C02AB" w:rsidP="001C02AB"/>
          <w:p w14:paraId="219932D9" w14:textId="5F729784" w:rsidR="001C02AB" w:rsidRDefault="001C02AB" w:rsidP="001B124E">
            <w:pPr>
              <w:rPr>
                <w:lang w:val="en-US"/>
              </w:rPr>
            </w:pPr>
            <w:r w:rsidRPr="004019C6">
              <w:t xml:space="preserve">and all water and water courses mill dams </w:t>
            </w:r>
            <w:proofErr w:type="spellStart"/>
            <w:r w:rsidRPr="00611C6C">
              <w:rPr>
                <w:highlight w:val="yellow"/>
              </w:rPr>
              <w:t>wer</w:t>
            </w:r>
            <w:proofErr w:type="spellEnd"/>
            <w:r w:rsidRPr="004019C6">
              <w:t xml:space="preserve"> tail race and waste water course and also the small part or piece of ground on the other side of the river opposite the said bleach green between the river and the road to </w:t>
            </w:r>
            <w:proofErr w:type="spellStart"/>
            <w:r w:rsidRPr="00611C6C">
              <w:rPr>
                <w:highlight w:val="yellow"/>
              </w:rPr>
              <w:t>Kennedier</w:t>
            </w:r>
            <w:proofErr w:type="spellEnd"/>
            <w:r w:rsidRPr="004019C6">
              <w:t xml:space="preserve"> containing three rods and twenty seven perches </w:t>
            </w:r>
            <w:r w:rsidRPr="004019C6">
              <w:lastRenderedPageBreak/>
              <w:t xml:space="preserve">also the field below the bridge known by the name of the Home or </w:t>
            </w:r>
            <w:r w:rsidRPr="00611C6C">
              <w:rPr>
                <w:highlight w:val="yellow"/>
              </w:rPr>
              <w:t>Rand</w:t>
            </w:r>
            <w:r w:rsidRPr="004019C6">
              <w:t xml:space="preserve"> lying between the high road and the River containing three acres and seventeen perches with liberty to repair the said </w:t>
            </w:r>
            <w:proofErr w:type="spellStart"/>
            <w:r w:rsidRPr="004019C6">
              <w:t>wer</w:t>
            </w:r>
            <w:proofErr w:type="spellEnd"/>
            <w:r w:rsidRPr="004019C6">
              <w:t xml:space="preserve"> mill dam and tail race &amp; also that field containing two acres one rood and twenty six perches situate between other lands of said </w:t>
            </w:r>
            <w:r w:rsidRPr="00CC719E">
              <w:rPr>
                <w:highlight w:val="yellow"/>
              </w:rPr>
              <w:t>Y</w:t>
            </w:r>
            <w:r w:rsidRPr="004019C6">
              <w:t xml:space="preserve"> William McWilliams and the lot marked No 1 on map therein referred to and also that field containing three acres one rood and twenty four perches and the field containing two acres two roods and thirty two perches also marked on said map situate in the parish barony and County of Armagh excepting </w:t>
            </w:r>
            <w:r w:rsidRPr="004019C6">
              <w:rPr>
                <w:rFonts w:ascii="MS Mincho" w:eastAsia="MS Mincho" w:hAnsi="MS Mincho" w:cs="MS Mincho" w:hint="eastAsia"/>
              </w:rPr>
              <w:t>┃</w:t>
            </w:r>
            <w:r w:rsidRPr="004019C6">
              <w:t xml:space="preserve"> as in the grand lease of said premises held by John Jackson was excepted and reserved unto the said Osborne Ridd for the term of nineteen years computed from the first day of November one thousand eight hundred and twenty seven and for such further terms of years as should be added pursuant to the covenant for renewal therein after contained at the yearly rent of eighty two pounds payable half yearly on the first day of May and first day of November in each year and said Indenture named a covenant on the part of said William McWilliams for the renewal </w:t>
            </w:r>
            <w:proofErr w:type="spellStart"/>
            <w:r w:rsidRPr="00CC719E">
              <w:rPr>
                <w:highlight w:val="yellow"/>
              </w:rPr>
              <w:t>tories</w:t>
            </w:r>
            <w:proofErr w:type="spellEnd"/>
            <w:r w:rsidRPr="004019C6">
              <w:t xml:space="preserve"> </w:t>
            </w:r>
            <w:proofErr w:type="spellStart"/>
            <w:r w:rsidRPr="004019C6">
              <w:t>quities</w:t>
            </w:r>
            <w:proofErr w:type="spellEnd"/>
            <w:r w:rsidRPr="004019C6">
              <w:t xml:space="preserve"> of said lease on the payment of proportionable part of the fine and expenses of renewal and whereas the last renewal of said leases was made by an Indenture which bears date the eighteenth day of November one thousand eight hundred and sixty five and is made between George McWilliams of the one part and said Osborne Ridd of the other part and is for the term of eleven years from the first day of November one thousand eight hundred and sixty five and whereas by one other Indenture bearing date the twenty first day of April one thousand seven hundred and ninety six and </w:t>
            </w:r>
            <w:r w:rsidRPr="00CC719E">
              <w:rPr>
                <w:highlight w:val="yellow"/>
              </w:rPr>
              <w:t>mad a tween</w:t>
            </w:r>
            <w:r w:rsidRPr="004019C6">
              <w:t xml:space="preserve"> John Oliver Mary Oliver and Elizabeth Oliver of the one part and said John Scott of the other part the said John Oliver Mary Oliver and Elizabeth Oliver demised that small Island at foot of the west of </w:t>
            </w:r>
            <w:proofErr w:type="spellStart"/>
            <w:r w:rsidRPr="00CC719E">
              <w:rPr>
                <w:highlight w:val="yellow"/>
              </w:rPr>
              <w:t>Ballynahoney</w:t>
            </w:r>
            <w:proofErr w:type="spellEnd"/>
            <w:r w:rsidRPr="004019C6">
              <w:t xml:space="preserve"> in the river Callan between the lands of </w:t>
            </w:r>
            <w:proofErr w:type="spellStart"/>
            <w:r w:rsidRPr="00CC719E">
              <w:rPr>
                <w:highlight w:val="yellow"/>
              </w:rPr>
              <w:t>Ballymahon</w:t>
            </w:r>
            <w:proofErr w:type="spellEnd"/>
            <w:r w:rsidRPr="00CC719E">
              <w:rPr>
                <w:highlight w:val="yellow"/>
              </w:rPr>
              <w:t xml:space="preserve"> beg</w:t>
            </w:r>
            <w:r w:rsidRPr="004019C6">
              <w:t xml:space="preserve"> and the lands of </w:t>
            </w:r>
            <w:proofErr w:type="spellStart"/>
            <w:r w:rsidRPr="004019C6">
              <w:t>Kennedies</w:t>
            </w:r>
            <w:proofErr w:type="spellEnd"/>
            <w:r w:rsidRPr="004019C6">
              <w:t xml:space="preserve"> and containing one rood as described on the map of </w:t>
            </w:r>
            <w:proofErr w:type="spellStart"/>
            <w:r w:rsidRPr="00CC719E">
              <w:rPr>
                <w:highlight w:val="yellow"/>
              </w:rPr>
              <w:t>Ballynahone</w:t>
            </w:r>
            <w:proofErr w:type="spellEnd"/>
            <w:r w:rsidRPr="00CC719E">
              <w:rPr>
                <w:highlight w:val="yellow"/>
              </w:rPr>
              <w:t xml:space="preserve"> beg</w:t>
            </w:r>
            <w:r w:rsidRPr="004019C6">
              <w:t xml:space="preserve"> therein referred to situate in the parish and County of </w:t>
            </w:r>
            <w:proofErr w:type="spellStart"/>
            <w:r w:rsidRPr="00CC719E">
              <w:rPr>
                <w:highlight w:val="yellow"/>
              </w:rPr>
              <w:t>Armaght</w:t>
            </w:r>
            <w:proofErr w:type="spellEnd"/>
            <w:r w:rsidRPr="004019C6">
              <w:t xml:space="preserve"> reserving liberty to the Vicars </w:t>
            </w:r>
            <w:r w:rsidRPr="00CC719E">
              <w:rPr>
                <w:highlight w:val="yellow"/>
              </w:rPr>
              <w:t xml:space="preserve">three of </w:t>
            </w:r>
            <w:proofErr w:type="spellStart"/>
            <w:r w:rsidRPr="00CC719E">
              <w:rPr>
                <w:highlight w:val="yellow"/>
              </w:rPr>
              <w:t>Arnough</w:t>
            </w:r>
            <w:proofErr w:type="spellEnd"/>
            <w:r w:rsidRPr="004019C6">
              <w:t xml:space="preserve"> to raise </w:t>
            </w:r>
            <w:r w:rsidRPr="00CC719E">
              <w:rPr>
                <w:highlight w:val="yellow"/>
              </w:rPr>
              <w:t>and</w:t>
            </w:r>
            <w:r w:rsidRPr="004019C6">
              <w:t xml:space="preserve"> </w:t>
            </w:r>
            <w:proofErr w:type="spellStart"/>
            <w:r w:rsidRPr="004019C6">
              <w:t>and</w:t>
            </w:r>
            <w:proofErr w:type="spellEnd"/>
            <w:r w:rsidRPr="004019C6">
              <w:t xml:space="preserve"> gravel for their use and take it through said lands of </w:t>
            </w:r>
            <w:proofErr w:type="spellStart"/>
            <w:r w:rsidRPr="004019C6">
              <w:t>Kennedies</w:t>
            </w:r>
            <w:proofErr w:type="spellEnd"/>
            <w:r w:rsidRPr="004019C6">
              <w:t xml:space="preserve"> and are take liberty for said John Oliver Mary Oliver and Elizabeth Oliver their executors administrators and assigns to raise and remove the same unto the said John Scott his Executors administrators and assigns for the term of nineteen years from the first day of November one thousand Seven hundred and ninety five and for such further term of years as should be added pursuant to the covenant for renewal therein after </w:t>
            </w:r>
            <w:proofErr w:type="spellStart"/>
            <w:r w:rsidRPr="00CC719E">
              <w:rPr>
                <w:highlight w:val="yellow"/>
              </w:rPr>
              <w:t>contamed</w:t>
            </w:r>
            <w:proofErr w:type="spellEnd"/>
            <w:r w:rsidRPr="004019C6">
              <w:t xml:space="preserve"> at the yearly rent of one shilling payable hold yearly and said Indenture contained a covenant for renewal </w:t>
            </w:r>
            <w:r w:rsidRPr="00CC719E">
              <w:rPr>
                <w:highlight w:val="yellow"/>
              </w:rPr>
              <w:t>toter quotes</w:t>
            </w:r>
            <w:r w:rsidRPr="004019C6">
              <w:t xml:space="preserve"> on payment of one pepper </w:t>
            </w:r>
            <w:proofErr w:type="spellStart"/>
            <w:r w:rsidRPr="00CC719E">
              <w:rPr>
                <w:highlight w:val="yellow"/>
              </w:rPr>
              <w:t>comon</w:t>
            </w:r>
            <w:proofErr w:type="spellEnd"/>
            <w:r w:rsidRPr="004019C6">
              <w:t xml:space="preserve"> each renewal Now I William Cary Dobbs one of the Judges of the Landed Estates Court Ireland under the authority of and passed in the seventy second year of the reign of Queen Victoria intitled " an act to facilitate the sale and transfer of land in Ireland in consideration of the sum of </w:t>
            </w:r>
            <w:r w:rsidRPr="004019C6">
              <w:rPr>
                <w:rFonts w:ascii="MS Mincho" w:eastAsia="MS Mincho" w:hAnsi="MS Mincho" w:cs="MS Mincho" w:hint="eastAsia"/>
              </w:rPr>
              <w:t>┃</w:t>
            </w:r>
            <w:r w:rsidRPr="004019C6">
              <w:t xml:space="preserve"> six hundred and fifty pounds by Hugh Boyle of the city of Armagh in the County of Armagh Esquire paid into the Bank of Ireland to the account of the said court and to the credit of the Estate of Osborne Kidd owner and petitioner do grant unto the said Hugh Boyle the said lands of </w:t>
            </w:r>
            <w:proofErr w:type="spellStart"/>
            <w:r w:rsidRPr="00CC719E">
              <w:rPr>
                <w:highlight w:val="yellow"/>
              </w:rPr>
              <w:t>Ballynahoney</w:t>
            </w:r>
            <w:proofErr w:type="spellEnd"/>
            <w:r w:rsidRPr="004019C6">
              <w:t xml:space="preserve"> in the barony of Armagh and County of Armagh expressed to be demised by the herein recited Indentures do described in the annexed map ( except do in the said leases are excepted ) with the appurtenances To hold the same unto the said Hugh Boyle his executors administrators and assigns as to the premises demised by the first recited lease for the unexpired residue of the term of eleven years created by the said recited Indenture of renewal and for such other terms as may be added thereto pursuant to the covenant for renewal therein contained and as to the premises demised by the second recited Indenture for such other terms as may be added thereto pursuant to the covenant for renewal therein contained subject to the </w:t>
            </w:r>
            <w:r w:rsidRPr="004019C6">
              <w:lastRenderedPageBreak/>
              <w:t xml:space="preserve">payment of the respective unto respectively reserved by the said respective leases </w:t>
            </w:r>
            <w:r w:rsidRPr="004019C6">
              <w:rPr>
                <w:rFonts w:ascii="MS Mincho" w:eastAsia="MS Mincho" w:hAnsi="MS Mincho" w:cs="MS Mincho" w:hint="eastAsia"/>
              </w:rPr>
              <w:t>┃</w:t>
            </w:r>
            <w:r w:rsidRPr="004019C6">
              <w:t xml:space="preserve"> and to the performance of the covenants and agreements on the leper 's part therein respectively contained and subject to the tenancy from year to year of said premises containing three acres statute measure of Robert McCrea at the yearly rent of thirty two pounds payable half yearly on the first day of May and first day of November in each year and the year of whose tenancy is determinable on the first day of May in each year and subject also to all rights may now exist in respect of the water power of the river </w:t>
            </w:r>
            <w:r w:rsidRPr="004019C6">
              <w:rPr>
                <w:rFonts w:ascii="MS Mincho" w:eastAsia="MS Mincho" w:hAnsi="MS Mincho" w:cs="MS Mincho" w:hint="eastAsia"/>
              </w:rPr>
              <w:t>┃</w:t>
            </w:r>
            <w:r w:rsidRPr="004019C6">
              <w:t xml:space="preserve"> In witness whereof I the said William Cary Dobbs have hereunto set my hand and the seal of the said Court </w:t>
            </w:r>
            <w:r w:rsidRPr="00CC719E">
              <w:rPr>
                <w:highlight w:val="yellow"/>
              </w:rPr>
              <w:t>NO Law Cow</w:t>
            </w:r>
            <w:r w:rsidRPr="004019C6">
              <w:t xml:space="preserve"> </w:t>
            </w:r>
            <w:proofErr w:type="spellStart"/>
            <w:r w:rsidRPr="004019C6">
              <w:t>Regist</w:t>
            </w:r>
            <w:proofErr w:type="spellEnd"/>
            <w:r w:rsidRPr="004019C6">
              <w:t xml:space="preserve"> 20 Court this thirty first day of July in the year of our Lord one thousand eight hundred and sixty seven which said deed and this memorial as to the due execution thereof respectively by the said William Mary Dobbs the same are respectively witnessed by William B Wallace </w:t>
            </w:r>
            <w:r w:rsidRPr="00CC719E">
              <w:rPr>
                <w:highlight w:val="yellow"/>
              </w:rPr>
              <w:t>Serk</w:t>
            </w:r>
            <w:r w:rsidRPr="004019C6">
              <w:t xml:space="preserve"> in the Landed Estates Court and Edward Archer of Pleasant View Dublin Gentleman W </w:t>
            </w:r>
            <w:proofErr w:type="spellStart"/>
            <w:r w:rsidRPr="004019C6">
              <w:t>W</w:t>
            </w:r>
            <w:proofErr w:type="spellEnd"/>
            <w:r w:rsidRPr="004019C6">
              <w:t xml:space="preserve"> Dobbs - seal - Henry Carey Reg Signed sealed and delivered in the presence of William B Wallace Clerk in the Landed Estates Court Edward Archer Pleasant View Dublin Gentleman the above named Edward Archer maketh Oath and Saith that he is a subscribing witness to the deed of which the above writing is a memorial as also to said memorial and saith that he saw said deed and memorial respectively duly executed by William Cary Dobbs the execution party thereto respectively and that the name Edward Archer subscribed as a witness to the execution of said deed and memorial respectively is his this deponents proper name and handwriting and saith that on Tuesday the sixth day of August one thousand eight hundred and sixty seven and at or near the hour of thirty five minutes after two o'clock in the afternoon of said day deponent delivered said deed and memorial to Henry Oliver Barker Esquire Assistant Register at the office for the registry of deeds Henrietta Street Dublin Edward Archer Sworn before me this </w:t>
            </w:r>
            <w:r w:rsidRPr="004019C6">
              <w:rPr>
                <w:rFonts w:ascii="MS Mincho" w:eastAsia="MS Mincho" w:hAnsi="MS Mincho" w:cs="MS Mincho" w:hint="eastAsia"/>
              </w:rPr>
              <w:t>┃</w:t>
            </w:r>
            <w:r w:rsidRPr="004019C6">
              <w:t xml:space="preserve"> 6th day of August 1867 at the Registry of deeds office Henrietta Street Dublin H. Barker B </w:t>
            </w:r>
            <w:r w:rsidRPr="004019C6">
              <w:rPr>
                <w:rFonts w:ascii="MS Mincho" w:eastAsia="MS Mincho" w:hAnsi="MS Mincho" w:cs="MS Mincho" w:hint="eastAsia"/>
              </w:rPr>
              <w:t>┃</w:t>
            </w:r>
            <w:r w:rsidRPr="004019C6">
              <w:t xml:space="preserve"> 291 a true copy twenty </w:t>
            </w:r>
            <w:proofErr w:type="spellStart"/>
            <w:r w:rsidRPr="004019C6">
              <w:t>foolen</w:t>
            </w:r>
            <w:proofErr w:type="spellEnd"/>
            <w:r w:rsidRPr="004019C6">
              <w:t xml:space="preserve"> </w:t>
            </w:r>
            <w:proofErr w:type="spellStart"/>
            <w:r w:rsidRPr="004019C6">
              <w:t>Arbly</w:t>
            </w:r>
            <w:proofErr w:type="spellEnd"/>
          </w:p>
        </w:tc>
      </w:tr>
    </w:tbl>
    <w:p w14:paraId="2A42658F" w14:textId="77777777" w:rsidR="001C02AB" w:rsidRDefault="001C02AB" w:rsidP="001B124E">
      <w:pPr>
        <w:rPr>
          <w:lang w:val="en-US"/>
        </w:rPr>
      </w:pPr>
    </w:p>
    <w:p w14:paraId="45458A04" w14:textId="19D4D4DD" w:rsidR="00CC719E" w:rsidRDefault="00CC719E" w:rsidP="001B124E">
      <w:pPr>
        <w:rPr>
          <w:lang w:val="en-US"/>
        </w:rPr>
      </w:pPr>
      <w:r>
        <w:rPr>
          <w:lang w:val="en-US"/>
        </w:rPr>
        <w:t>My approach</w:t>
      </w:r>
      <w:r w:rsidR="00932D0E">
        <w:rPr>
          <w:lang w:val="en-US"/>
        </w:rPr>
        <w:t xml:space="preserve"> to editing the AI version</w:t>
      </w:r>
      <w:r>
        <w:rPr>
          <w:lang w:val="en-US"/>
        </w:rPr>
        <w:t xml:space="preserve"> is to: </w:t>
      </w:r>
    </w:p>
    <w:p w14:paraId="1FAD62BB" w14:textId="30B032D9" w:rsidR="00CC719E" w:rsidRPr="00CC719E" w:rsidRDefault="00932D0E" w:rsidP="00CC719E">
      <w:pPr>
        <w:pStyle w:val="ListParagraph"/>
        <w:numPr>
          <w:ilvl w:val="0"/>
          <w:numId w:val="2"/>
        </w:numPr>
        <w:rPr>
          <w:lang w:val="en-US"/>
        </w:rPr>
      </w:pPr>
      <w:r>
        <w:rPr>
          <w:lang w:val="en-US"/>
        </w:rPr>
        <w:t>delete</w:t>
      </w:r>
      <w:r w:rsidR="001C02AB" w:rsidRPr="00CC719E">
        <w:rPr>
          <w:lang w:val="en-US"/>
        </w:rPr>
        <w:t xml:space="preserve"> </w:t>
      </w:r>
      <w:r>
        <w:rPr>
          <w:lang w:val="en-US"/>
        </w:rPr>
        <w:t>unneeded</w:t>
      </w:r>
      <w:r w:rsidR="001C02AB" w:rsidRPr="00CC719E">
        <w:rPr>
          <w:lang w:val="en-US"/>
        </w:rPr>
        <w:t xml:space="preserve"> </w:t>
      </w:r>
      <w:proofErr w:type="gramStart"/>
      <w:r w:rsidR="001C02AB" w:rsidRPr="00CC719E">
        <w:rPr>
          <w:lang w:val="en-US"/>
        </w:rPr>
        <w:t>verbiage</w:t>
      </w:r>
      <w:r w:rsidR="005F729E" w:rsidRPr="00CC719E">
        <w:rPr>
          <w:lang w:val="en-US"/>
        </w:rPr>
        <w:t>;</w:t>
      </w:r>
      <w:proofErr w:type="gramEnd"/>
      <w:r w:rsidR="001C02AB" w:rsidRPr="00CC719E">
        <w:rPr>
          <w:lang w:val="en-US"/>
        </w:rPr>
        <w:t xml:space="preserve"> </w:t>
      </w:r>
    </w:p>
    <w:p w14:paraId="0307B2C0" w14:textId="2383544F" w:rsidR="00CC719E" w:rsidRPr="00CC719E" w:rsidRDefault="00932D0E" w:rsidP="00CC719E">
      <w:pPr>
        <w:pStyle w:val="ListParagraph"/>
        <w:numPr>
          <w:ilvl w:val="0"/>
          <w:numId w:val="2"/>
        </w:numPr>
        <w:rPr>
          <w:lang w:val="en-US"/>
        </w:rPr>
      </w:pPr>
      <w:r>
        <w:rPr>
          <w:lang w:val="en-US"/>
        </w:rPr>
        <w:t xml:space="preserve">for dates, acreages and money, </w:t>
      </w:r>
      <w:r w:rsidR="005F729E" w:rsidRPr="00CC719E">
        <w:rPr>
          <w:lang w:val="en-US"/>
        </w:rPr>
        <w:t xml:space="preserve">use </w:t>
      </w:r>
      <w:r w:rsidR="005F729E" w:rsidRPr="00CC719E">
        <w:rPr>
          <w:i/>
          <w:iCs/>
          <w:lang w:val="en-US"/>
        </w:rPr>
        <w:t>numbers</w:t>
      </w:r>
      <w:r w:rsidR="005F729E" w:rsidRPr="00CC719E">
        <w:rPr>
          <w:lang w:val="en-US"/>
        </w:rPr>
        <w:t xml:space="preserve"> (</w:t>
      </w:r>
      <w:proofErr w:type="spellStart"/>
      <w:r w:rsidR="005F729E" w:rsidRPr="00CC719E">
        <w:rPr>
          <w:lang w:val="en-US"/>
        </w:rPr>
        <w:t>ie</w:t>
      </w:r>
      <w:proofErr w:type="spellEnd"/>
      <w:r w:rsidR="005F729E" w:rsidRPr="00CC719E">
        <w:rPr>
          <w:lang w:val="en-US"/>
        </w:rPr>
        <w:t xml:space="preserve"> 1867; 4a 2r 5p; </w:t>
      </w:r>
      <w:r w:rsidR="005F729E" w:rsidRPr="00CC719E">
        <w:rPr>
          <w:rFonts w:cs="Times New Roman"/>
          <w:lang w:val="en-US"/>
        </w:rPr>
        <w:t>£32</w:t>
      </w:r>
      <w:r w:rsidR="005F729E" w:rsidRPr="00CC719E">
        <w:rPr>
          <w:lang w:val="en-US"/>
        </w:rPr>
        <w:t xml:space="preserve">) </w:t>
      </w:r>
      <w:r w:rsidR="00CC719E">
        <w:rPr>
          <w:lang w:val="en-US"/>
        </w:rPr>
        <w:t>instead of</w:t>
      </w:r>
      <w:r w:rsidR="005F729E" w:rsidRPr="00CC719E">
        <w:rPr>
          <w:lang w:val="en-US"/>
        </w:rPr>
        <w:t xml:space="preserve"> </w:t>
      </w:r>
      <w:r w:rsidR="005F729E" w:rsidRPr="00CC719E">
        <w:rPr>
          <w:i/>
          <w:iCs/>
          <w:lang w:val="en-US"/>
        </w:rPr>
        <w:t>words</w:t>
      </w:r>
      <w:r w:rsidR="005F729E" w:rsidRPr="00CC719E">
        <w:rPr>
          <w:lang w:val="en-US"/>
        </w:rPr>
        <w:t xml:space="preserve"> (</w:t>
      </w:r>
      <w:r>
        <w:rPr>
          <w:lang w:val="en-US"/>
        </w:rPr>
        <w:t xml:space="preserve">often </w:t>
      </w:r>
      <w:r w:rsidR="00D75F86">
        <w:rPr>
          <w:lang w:val="en-US"/>
        </w:rPr>
        <w:t>easier to find</w:t>
      </w:r>
      <w:r w:rsidR="005F729E" w:rsidRPr="00CC719E">
        <w:rPr>
          <w:lang w:val="en-US"/>
        </w:rPr>
        <w:t xml:space="preserve"> </w:t>
      </w:r>
      <w:r>
        <w:rPr>
          <w:lang w:val="en-US"/>
        </w:rPr>
        <w:t>in</w:t>
      </w:r>
      <w:r w:rsidR="005F729E" w:rsidRPr="00CC719E">
        <w:rPr>
          <w:lang w:val="en-US"/>
        </w:rPr>
        <w:t xml:space="preserve"> digital searches</w:t>
      </w:r>
      <w:proofErr w:type="gramStart"/>
      <w:r w:rsidR="005F729E" w:rsidRPr="00CC719E">
        <w:rPr>
          <w:lang w:val="en-US"/>
        </w:rPr>
        <w:t>);</w:t>
      </w:r>
      <w:proofErr w:type="gramEnd"/>
      <w:r w:rsidR="001C02AB" w:rsidRPr="00CC719E">
        <w:rPr>
          <w:lang w:val="en-US"/>
        </w:rPr>
        <w:t xml:space="preserve"> </w:t>
      </w:r>
    </w:p>
    <w:p w14:paraId="001DE7E7" w14:textId="77777777" w:rsidR="00CC719E" w:rsidRPr="00CC719E" w:rsidRDefault="001C02AB" w:rsidP="00CC719E">
      <w:pPr>
        <w:pStyle w:val="ListParagraph"/>
        <w:numPr>
          <w:ilvl w:val="0"/>
          <w:numId w:val="2"/>
        </w:numPr>
        <w:rPr>
          <w:lang w:val="en-US"/>
        </w:rPr>
      </w:pPr>
      <w:r w:rsidRPr="00CC719E">
        <w:rPr>
          <w:lang w:val="en-US"/>
        </w:rPr>
        <w:t>put all surnames in UPPERCASE</w:t>
      </w:r>
      <w:r w:rsidR="0015377F" w:rsidRPr="00CC719E">
        <w:rPr>
          <w:lang w:val="en-US"/>
        </w:rPr>
        <w:t xml:space="preserve"> (easier to spot in a quick scan)</w:t>
      </w:r>
      <w:r w:rsidR="005F729E" w:rsidRPr="00CC719E">
        <w:rPr>
          <w:lang w:val="en-US"/>
        </w:rPr>
        <w:t>;</w:t>
      </w:r>
      <w:r w:rsidRPr="00CC719E">
        <w:rPr>
          <w:lang w:val="en-US"/>
        </w:rPr>
        <w:t xml:space="preserve"> and </w:t>
      </w:r>
    </w:p>
    <w:p w14:paraId="2B63DC00" w14:textId="786B8B2B" w:rsidR="0015377F" w:rsidRPr="00CC719E" w:rsidRDefault="001C02AB" w:rsidP="00CC719E">
      <w:pPr>
        <w:pStyle w:val="ListParagraph"/>
        <w:numPr>
          <w:ilvl w:val="0"/>
          <w:numId w:val="2"/>
        </w:numPr>
        <w:rPr>
          <w:lang w:val="en-US"/>
        </w:rPr>
      </w:pPr>
      <w:r w:rsidRPr="00CC719E">
        <w:rPr>
          <w:lang w:val="en-US"/>
        </w:rPr>
        <w:t xml:space="preserve">insert </w:t>
      </w:r>
      <w:r w:rsidR="00D80F88" w:rsidRPr="00CC719E">
        <w:rPr>
          <w:lang w:val="en-US"/>
        </w:rPr>
        <w:t>links</w:t>
      </w:r>
      <w:r w:rsidR="00D80F88">
        <w:rPr>
          <w:lang w:val="en-US"/>
        </w:rPr>
        <w:t xml:space="preserve"> to </w:t>
      </w:r>
      <w:r w:rsidR="00932D0E">
        <w:rPr>
          <w:lang w:val="en-US"/>
        </w:rPr>
        <w:t>townlands</w:t>
      </w:r>
      <w:r w:rsidR="00D80F88">
        <w:rPr>
          <w:lang w:val="en-US"/>
        </w:rPr>
        <w:t xml:space="preserve"> </w:t>
      </w:r>
      <w:r w:rsidR="00932D0E">
        <w:rPr>
          <w:lang w:val="en-US"/>
        </w:rPr>
        <w:t>using data at</w:t>
      </w:r>
      <w:r w:rsidR="00D80F88" w:rsidRPr="00CC719E">
        <w:rPr>
          <w:lang w:val="en-US"/>
        </w:rPr>
        <w:t xml:space="preserve"> </w:t>
      </w:r>
      <w:hyperlink r:id="rId18" w:history="1">
        <w:r w:rsidR="005F729E" w:rsidRPr="00CC719E">
          <w:rPr>
            <w:rStyle w:val="Hyperlink"/>
            <w:b/>
            <w:bCs/>
            <w:lang w:val="en-US"/>
          </w:rPr>
          <w:t>townlands.ie</w:t>
        </w:r>
      </w:hyperlink>
      <w:r w:rsidR="0015377F" w:rsidRPr="00CC719E">
        <w:rPr>
          <w:b/>
          <w:bCs/>
          <w:lang w:val="en-US"/>
        </w:rPr>
        <w:t>.</w:t>
      </w:r>
      <w:r w:rsidR="0015377F" w:rsidRPr="00CC719E">
        <w:rPr>
          <w:lang w:val="en-US"/>
        </w:rPr>
        <w:t xml:space="preserve"> </w:t>
      </w:r>
    </w:p>
    <w:p w14:paraId="4429CE90" w14:textId="77777777" w:rsidR="0015377F" w:rsidRDefault="0015377F" w:rsidP="001B124E">
      <w:pPr>
        <w:rPr>
          <w:lang w:val="en-US"/>
        </w:rPr>
      </w:pPr>
    </w:p>
    <w:p w14:paraId="14FE02D1" w14:textId="359DD243" w:rsidR="0015377F" w:rsidRDefault="00932D0E" w:rsidP="001B124E">
      <w:pPr>
        <w:rPr>
          <w:lang w:val="en-US"/>
        </w:rPr>
      </w:pPr>
      <w:r>
        <w:rPr>
          <w:lang w:val="en-US"/>
        </w:rPr>
        <w:t>I</w:t>
      </w:r>
      <w:r>
        <w:rPr>
          <w:lang w:val="en-US"/>
        </w:rPr>
        <w:t>n this deed</w:t>
      </w:r>
      <w:r>
        <w:rPr>
          <w:lang w:val="en-US"/>
        </w:rPr>
        <w:t>, a</w:t>
      </w:r>
      <w:r w:rsidR="005F729E">
        <w:rPr>
          <w:lang w:val="en-US"/>
        </w:rPr>
        <w:t xml:space="preserve"> link in</w:t>
      </w:r>
      <w:r w:rsidR="004313B5">
        <w:rPr>
          <w:lang w:val="en-US"/>
        </w:rPr>
        <w:t xml:space="preserve"> </w:t>
      </w:r>
      <w:hyperlink r:id="rId19" w:history="1">
        <w:r w:rsidR="004313B5" w:rsidRPr="004313B5">
          <w:rPr>
            <w:rStyle w:val="Hyperlink"/>
            <w:b/>
            <w:bCs/>
            <w:lang w:val="en-US"/>
          </w:rPr>
          <w:t>townlands.ie</w:t>
        </w:r>
      </w:hyperlink>
      <w:r w:rsidR="004313B5">
        <w:rPr>
          <w:lang w:val="en-US"/>
        </w:rPr>
        <w:t xml:space="preserve"> </w:t>
      </w:r>
      <w:r w:rsidR="00D80F88">
        <w:rPr>
          <w:lang w:val="en-US"/>
        </w:rPr>
        <w:t>shows</w:t>
      </w:r>
      <w:r w:rsidR="005F729E">
        <w:rPr>
          <w:lang w:val="en-US"/>
        </w:rPr>
        <w:t xml:space="preserve"> the boundaries of</w:t>
      </w:r>
      <w:r w:rsidR="0015377F">
        <w:rPr>
          <w:lang w:val="en-US"/>
        </w:rPr>
        <w:t xml:space="preserve">: </w:t>
      </w:r>
      <w:hyperlink r:id="rId20" w:history="1">
        <w:proofErr w:type="spellStart"/>
        <w:r w:rsidR="0015377F" w:rsidRPr="00954D73">
          <w:rPr>
            <w:rStyle w:val="Hyperlink"/>
          </w:rPr>
          <w:t>Ballynahone</w:t>
        </w:r>
        <w:proofErr w:type="spellEnd"/>
        <w:r w:rsidR="0015377F" w:rsidRPr="00954D73">
          <w:rPr>
            <w:rStyle w:val="Hyperlink"/>
          </w:rPr>
          <w:t xml:space="preserve"> Beg</w:t>
        </w:r>
      </w:hyperlink>
      <w:r w:rsidR="0015377F" w:rsidRPr="00954D73">
        <w:t xml:space="preserve">, Parish </w:t>
      </w:r>
      <w:hyperlink r:id="rId21" w:history="1">
        <w:proofErr w:type="spellStart"/>
        <w:r w:rsidR="0015377F" w:rsidRPr="00954D73">
          <w:rPr>
            <w:rStyle w:val="Hyperlink"/>
          </w:rPr>
          <w:t>Lisnadil</w:t>
        </w:r>
        <w:proofErr w:type="spellEnd"/>
        <w:r w:rsidR="0015377F" w:rsidRPr="00954D73">
          <w:rPr>
            <w:rStyle w:val="Hyperlink"/>
          </w:rPr>
          <w:t xml:space="preserve"> (Armagh portion)</w:t>
        </w:r>
      </w:hyperlink>
      <w:r w:rsidR="0015377F" w:rsidRPr="00954D73">
        <w:t xml:space="preserve">, Barony </w:t>
      </w:r>
      <w:hyperlink r:id="rId22" w:history="1">
        <w:r w:rsidR="0015377F" w:rsidRPr="00954D73">
          <w:rPr>
            <w:rStyle w:val="Hyperlink"/>
          </w:rPr>
          <w:t>Armagh</w:t>
        </w:r>
      </w:hyperlink>
      <w:r w:rsidR="001518DC">
        <w:t xml:space="preserve">. </w:t>
      </w:r>
      <w:r w:rsidR="00D80F88">
        <w:t xml:space="preserve">When </w:t>
      </w:r>
      <w:r w:rsidR="0044645B">
        <w:t xml:space="preserve">the map is </w:t>
      </w:r>
      <w:r w:rsidR="00D80F88">
        <w:t xml:space="preserve">viewed </w:t>
      </w:r>
      <w:r w:rsidR="0044645B">
        <w:rPr>
          <w:lang w:val="en-US"/>
        </w:rPr>
        <w:t>together</w:t>
      </w:r>
      <w:r w:rsidR="005F729E">
        <w:rPr>
          <w:lang w:val="en-US"/>
        </w:rPr>
        <w:t xml:space="preserve"> with the text, it </w:t>
      </w:r>
      <w:r w:rsidR="00621C78">
        <w:rPr>
          <w:lang w:val="en-US"/>
        </w:rPr>
        <w:t>clarifies</w:t>
      </w:r>
      <w:r w:rsidR="001518DC">
        <w:rPr>
          <w:lang w:val="en-US"/>
        </w:rPr>
        <w:t xml:space="preserve"> </w:t>
      </w:r>
      <w:r w:rsidR="0044645B">
        <w:rPr>
          <w:lang w:val="en-US"/>
        </w:rPr>
        <w:t xml:space="preserve">why </w:t>
      </w:r>
      <w:r w:rsidR="005F729E">
        <w:rPr>
          <w:lang w:val="en-US"/>
        </w:rPr>
        <w:t>the</w:t>
      </w:r>
      <w:r w:rsidR="001518DC">
        <w:rPr>
          <w:lang w:val="en-US"/>
        </w:rPr>
        <w:t xml:space="preserve"> water rights and access etc</w:t>
      </w:r>
      <w:r w:rsidR="0044645B">
        <w:rPr>
          <w:lang w:val="en-US"/>
        </w:rPr>
        <w:t>. mattered</w:t>
      </w:r>
      <w:r w:rsidR="00D80F88">
        <w:rPr>
          <w:lang w:val="en-US"/>
        </w:rPr>
        <w:t xml:space="preserve">. </w:t>
      </w:r>
      <w:r w:rsidR="0044645B">
        <w:rPr>
          <w:lang w:val="en-US"/>
        </w:rPr>
        <w:t>It</w:t>
      </w:r>
      <w:r w:rsidR="00D80F88">
        <w:rPr>
          <w:lang w:val="en-US"/>
        </w:rPr>
        <w:t xml:space="preserve"> </w:t>
      </w:r>
      <w:r w:rsidR="0044645B">
        <w:rPr>
          <w:lang w:val="en-US"/>
        </w:rPr>
        <w:t xml:space="preserve">also </w:t>
      </w:r>
      <w:r w:rsidR="001518DC">
        <w:rPr>
          <w:lang w:val="en-US"/>
        </w:rPr>
        <w:t xml:space="preserve">helps me to understand </w:t>
      </w:r>
      <w:r w:rsidR="0044645B">
        <w:rPr>
          <w:lang w:val="en-US"/>
        </w:rPr>
        <w:t xml:space="preserve">why </w:t>
      </w:r>
      <w:r w:rsidR="001518DC">
        <w:rPr>
          <w:lang w:val="en-US"/>
        </w:rPr>
        <w:t>my g-g-g-grandmother Eliza JACKSON n</w:t>
      </w:r>
      <w:r w:rsidR="001518DC">
        <w:rPr>
          <w:rFonts w:cs="Times New Roman"/>
          <w:lang w:val="en-US"/>
        </w:rPr>
        <w:t>é</w:t>
      </w:r>
      <w:r w:rsidR="001518DC">
        <w:rPr>
          <w:lang w:val="en-US"/>
        </w:rPr>
        <w:t>e OLIVER (1814-1903)</w:t>
      </w:r>
      <w:r w:rsidR="0044645B">
        <w:rPr>
          <w:lang w:val="en-US"/>
        </w:rPr>
        <w:t xml:space="preserve"> </w:t>
      </w:r>
      <w:r w:rsidR="001518DC">
        <w:rPr>
          <w:lang w:val="en-US"/>
        </w:rPr>
        <w:t xml:space="preserve">blamed the KIDD family for the loss of the OLIVER lands, which </w:t>
      </w:r>
      <w:r w:rsidR="00D80F88">
        <w:rPr>
          <w:lang w:val="en-US"/>
        </w:rPr>
        <w:t>she felt</w:t>
      </w:r>
      <w:r w:rsidR="001518DC">
        <w:rPr>
          <w:lang w:val="en-US"/>
        </w:rPr>
        <w:t xml:space="preserve"> should have come to her and her children.</w:t>
      </w:r>
      <w:r w:rsidR="001518DC" w:rsidRPr="0015377F">
        <w:rPr>
          <w:color w:val="FF0000"/>
          <w:lang w:val="en-US"/>
        </w:rPr>
        <w:t xml:space="preserve"> </w:t>
      </w:r>
      <w:r w:rsidR="004313B5">
        <w:rPr>
          <w:color w:val="FF0000"/>
          <w:lang w:val="en-US"/>
        </w:rPr>
        <w:t xml:space="preserve">NOTE: </w:t>
      </w:r>
      <w:r w:rsidR="001518DC">
        <w:t xml:space="preserve">The Callan, mentioned in the deed, is the upper </w:t>
      </w:r>
      <w:r w:rsidR="004313B5">
        <w:t xml:space="preserve">middle </w:t>
      </w:r>
      <w:r w:rsidR="001518DC">
        <w:t>river.</w:t>
      </w:r>
    </w:p>
    <w:tbl>
      <w:tblPr>
        <w:tblStyle w:val="TableGrid"/>
        <w:tblW w:w="0" w:type="auto"/>
        <w:jc w:val="center"/>
        <w:tblLook w:val="04A0" w:firstRow="1" w:lastRow="0" w:firstColumn="1" w:lastColumn="0" w:noHBand="0" w:noVBand="1"/>
      </w:tblPr>
      <w:tblGrid>
        <w:gridCol w:w="5496"/>
      </w:tblGrid>
      <w:tr w:rsidR="0015377F" w14:paraId="54FFAD68" w14:textId="77777777" w:rsidTr="0015377F">
        <w:trPr>
          <w:jc w:val="center"/>
        </w:trPr>
        <w:tc>
          <w:tcPr>
            <w:tcW w:w="0" w:type="auto"/>
          </w:tcPr>
          <w:p w14:paraId="2310C26E" w14:textId="7B89FCC6" w:rsidR="0015377F" w:rsidRDefault="0015377F" w:rsidP="0015377F">
            <w:pPr>
              <w:rPr>
                <w:lang w:val="en-US"/>
              </w:rPr>
            </w:pPr>
            <w:r>
              <w:rPr>
                <w:noProof/>
                <w:lang w:val="en-US"/>
              </w:rPr>
              <w:lastRenderedPageBreak/>
              <w:drawing>
                <wp:inline distT="0" distB="0" distL="0" distR="0" wp14:anchorId="77B31F41" wp14:editId="6BB70A8F">
                  <wp:extent cx="3352800" cy="4143375"/>
                  <wp:effectExtent l="0" t="0" r="0" b="9525"/>
                  <wp:docPr id="196084632" name="Picture 5"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4632" name="Picture 5" descr="A map with a red lin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352800" cy="4143375"/>
                          </a:xfrm>
                          <a:prstGeom prst="rect">
                            <a:avLst/>
                          </a:prstGeom>
                        </pic:spPr>
                      </pic:pic>
                    </a:graphicData>
                  </a:graphic>
                </wp:inline>
              </w:drawing>
            </w:r>
          </w:p>
        </w:tc>
      </w:tr>
    </w:tbl>
    <w:p w14:paraId="03CD2394" w14:textId="77777777" w:rsidR="0015377F" w:rsidRDefault="0015377F" w:rsidP="001B124E">
      <w:pPr>
        <w:rPr>
          <w:lang w:val="en-US"/>
        </w:rPr>
      </w:pPr>
    </w:p>
    <w:p w14:paraId="2D8B712A" w14:textId="77777777" w:rsidR="0015377F" w:rsidRDefault="0015377F" w:rsidP="001B124E">
      <w:pPr>
        <w:rPr>
          <w:lang w:val="en-US"/>
        </w:rPr>
      </w:pPr>
    </w:p>
    <w:p w14:paraId="4141B13F" w14:textId="004626E8" w:rsidR="00851A45" w:rsidRDefault="0044645B" w:rsidP="001B124E">
      <w:pPr>
        <w:rPr>
          <w:lang w:val="en-US"/>
        </w:rPr>
      </w:pPr>
      <w:r>
        <w:rPr>
          <w:lang w:val="en-US"/>
        </w:rPr>
        <w:t>For further context, i</w:t>
      </w:r>
      <w:r w:rsidR="00D80F88">
        <w:rPr>
          <w:lang w:val="en-US"/>
        </w:rPr>
        <w:t xml:space="preserve">t also helps </w:t>
      </w:r>
      <w:r w:rsidR="00621C78">
        <w:rPr>
          <w:lang w:val="en-US"/>
        </w:rPr>
        <w:t>to</w:t>
      </w:r>
      <w:r w:rsidR="00950632">
        <w:rPr>
          <w:lang w:val="en-US"/>
        </w:rPr>
        <w:t xml:space="preserve"> </w:t>
      </w:r>
      <w:r w:rsidR="00D80F88">
        <w:rPr>
          <w:lang w:val="en-US"/>
        </w:rPr>
        <w:t xml:space="preserve">refer to other </w:t>
      </w:r>
      <w:r w:rsidR="00950632">
        <w:rPr>
          <w:lang w:val="en-US"/>
        </w:rPr>
        <w:t xml:space="preserve">compilations: SEE: </w:t>
      </w:r>
      <w:r w:rsidR="00950632" w:rsidRPr="001518DC">
        <w:rPr>
          <w:b/>
          <w:bCs/>
        </w:rPr>
        <w:t>Co, Armagh Memorials of Deeds in three parts</w:t>
      </w:r>
      <w:r w:rsidR="00950632" w:rsidRPr="00950632">
        <w:t xml:space="preserve">: </w:t>
      </w:r>
      <w:hyperlink r:id="rId24" w:tgtFrame="_parent" w:history="1">
        <w:r w:rsidR="00950632" w:rsidRPr="00950632">
          <w:rPr>
            <w:rStyle w:val="Hyperlink"/>
          </w:rPr>
          <w:t>Part 1 (BK 1-329 - 1708-1779</w:t>
        </w:r>
      </w:hyperlink>
      <w:r w:rsidR="00950632" w:rsidRPr="00950632">
        <w:t xml:space="preserve">); </w:t>
      </w:r>
      <w:hyperlink r:id="rId25" w:tgtFrame="_parent" w:history="1">
        <w:r w:rsidR="00950632" w:rsidRPr="00950632">
          <w:rPr>
            <w:rStyle w:val="Hyperlink"/>
          </w:rPr>
          <w:t>Part 2 (Bk330 - 1779-1829)</w:t>
        </w:r>
      </w:hyperlink>
      <w:r w:rsidR="00950632" w:rsidRPr="00950632">
        <w:t xml:space="preserve">; </w:t>
      </w:r>
      <w:hyperlink r:id="rId26" w:tgtFrame="_parent" w:history="1">
        <w:r w:rsidR="00950632" w:rsidRPr="00950632">
          <w:rPr>
            <w:rStyle w:val="Hyperlink"/>
          </w:rPr>
          <w:t>Later Deeds: 1830-</w:t>
        </w:r>
      </w:hyperlink>
      <w:r w:rsidR="001518DC">
        <w:rPr>
          <w:lang w:val="en-US"/>
        </w:rPr>
        <w:t xml:space="preserve"> </w:t>
      </w:r>
      <w:r w:rsidR="00D80F88" w:rsidRPr="0044645B">
        <w:rPr>
          <w:color w:val="FF0000"/>
          <w:lang w:val="en-US"/>
        </w:rPr>
        <w:t>NOTE</w:t>
      </w:r>
      <w:r w:rsidR="00D80F88">
        <w:rPr>
          <w:lang w:val="en-US"/>
        </w:rPr>
        <w:t>: I will soon be updating</w:t>
      </w:r>
      <w:r w:rsidR="001518DC">
        <w:rPr>
          <w:lang w:val="en-US"/>
        </w:rPr>
        <w:t xml:space="preserve"> such pages</w:t>
      </w:r>
      <w:r w:rsidR="00D80F88">
        <w:rPr>
          <w:lang w:val="en-US"/>
        </w:rPr>
        <w:t xml:space="preserve"> with </w:t>
      </w:r>
      <w:r>
        <w:rPr>
          <w:lang w:val="en-US"/>
        </w:rPr>
        <w:t xml:space="preserve">my </w:t>
      </w:r>
      <w:r w:rsidR="00D80F88">
        <w:rPr>
          <w:lang w:val="en-US"/>
        </w:rPr>
        <w:t>new AI enabled transcriptions</w:t>
      </w:r>
      <w:r w:rsidR="001518DC">
        <w:rPr>
          <w:lang w:val="en-US"/>
        </w:rPr>
        <w:t>.</w:t>
      </w:r>
    </w:p>
    <w:p w14:paraId="10EB989E" w14:textId="52F6C826" w:rsidR="001C02AB" w:rsidRDefault="001C02AB" w:rsidP="001B124E">
      <w:pPr>
        <w:rPr>
          <w:lang w:val="en-US"/>
        </w:rPr>
      </w:pPr>
    </w:p>
    <w:p w14:paraId="657A5AAE" w14:textId="4F923184" w:rsidR="00851A45" w:rsidRDefault="00D80F88" w:rsidP="001B124E">
      <w:pPr>
        <w:rPr>
          <w:lang w:val="en-US"/>
        </w:rPr>
      </w:pPr>
      <w:r>
        <w:rPr>
          <w:lang w:val="en-US"/>
        </w:rPr>
        <w:t>Finally</w:t>
      </w:r>
      <w:r w:rsidR="001518DC">
        <w:rPr>
          <w:lang w:val="en-US"/>
        </w:rPr>
        <w:t xml:space="preserve">, here is </w:t>
      </w:r>
      <w:r w:rsidR="0044645B">
        <w:rPr>
          <w:lang w:val="en-US"/>
        </w:rPr>
        <w:t xml:space="preserve">what </w:t>
      </w:r>
      <w:r w:rsidR="004313B5">
        <w:rPr>
          <w:lang w:val="en-US"/>
        </w:rPr>
        <w:t>my</w:t>
      </w:r>
      <w:r w:rsidR="001518DC">
        <w:rPr>
          <w:lang w:val="en-US"/>
        </w:rPr>
        <w:t xml:space="preserve"> edited version of the deed</w:t>
      </w:r>
      <w:r w:rsidR="004313B5">
        <w:rPr>
          <w:lang w:val="en-US"/>
        </w:rPr>
        <w:t xml:space="preserve"> </w:t>
      </w:r>
      <w:r w:rsidR="0044645B">
        <w:rPr>
          <w:lang w:val="en-US"/>
        </w:rPr>
        <w:t xml:space="preserve">looks like </w:t>
      </w:r>
      <w:r w:rsidR="004313B5">
        <w:rPr>
          <w:lang w:val="en-US"/>
        </w:rPr>
        <w:t>(corrections always welcome)</w:t>
      </w:r>
      <w:r w:rsidR="001518DC">
        <w:rPr>
          <w:lang w:val="en-US"/>
        </w:rPr>
        <w:t>:</w:t>
      </w:r>
    </w:p>
    <w:tbl>
      <w:tblPr>
        <w:tblStyle w:val="TableGrid"/>
        <w:tblW w:w="0" w:type="auto"/>
        <w:tblLook w:val="04A0" w:firstRow="1" w:lastRow="0" w:firstColumn="1" w:lastColumn="0" w:noHBand="0" w:noVBand="1"/>
      </w:tblPr>
      <w:tblGrid>
        <w:gridCol w:w="9350"/>
      </w:tblGrid>
      <w:tr w:rsidR="00E47C8F" w14:paraId="713AA5F0" w14:textId="77777777" w:rsidTr="00E47C8F">
        <w:tc>
          <w:tcPr>
            <w:tcW w:w="9350" w:type="dxa"/>
            <w:shd w:val="clear" w:color="auto" w:fill="D9F2D0" w:themeFill="accent6" w:themeFillTint="33"/>
          </w:tcPr>
          <w:p w14:paraId="544E2EA8" w14:textId="77777777" w:rsidR="00E47C8F" w:rsidRDefault="00E47C8F" w:rsidP="001B124E">
            <w:r w:rsidRPr="004019C6">
              <w:t xml:space="preserve">A Memorial of a deed of conveyance </w:t>
            </w:r>
            <w:r w:rsidRPr="00E241B4">
              <w:rPr>
                <w:b/>
                <w:bCs/>
              </w:rPr>
              <w:t>31 Jul 1867</w:t>
            </w:r>
            <w:r>
              <w:t xml:space="preserve"> </w:t>
            </w:r>
            <w:r w:rsidRPr="004019C6">
              <w:t xml:space="preserve">whereas by Indenture </w:t>
            </w:r>
            <w:r>
              <w:t xml:space="preserve">22 Aug 1820 </w:t>
            </w:r>
            <w:r w:rsidRPr="004019C6">
              <w:t>made between William McW</w:t>
            </w:r>
            <w:r>
              <w:t>ILLIAMS</w:t>
            </w:r>
            <w:r w:rsidRPr="004019C6">
              <w:t xml:space="preserve"> of the one part and Osborne </w:t>
            </w:r>
            <w:r>
              <w:t>KIDD</w:t>
            </w:r>
            <w:r w:rsidRPr="004019C6">
              <w:t xml:space="preserve"> of the other part and which Indenture was a renewal of an Indenture of lease</w:t>
            </w:r>
            <w:r>
              <w:t xml:space="preserve"> </w:t>
            </w:r>
            <w:r w:rsidRPr="00E241B4">
              <w:rPr>
                <w:b/>
                <w:bCs/>
              </w:rPr>
              <w:t>21 Apr 1796</w:t>
            </w:r>
            <w:r>
              <w:t xml:space="preserve"> </w:t>
            </w:r>
            <w:r w:rsidRPr="004019C6">
              <w:t xml:space="preserve"> </w:t>
            </w:r>
            <w:r>
              <w:t>BTW</w:t>
            </w:r>
            <w:r w:rsidRPr="004019C6">
              <w:t xml:space="preserve"> John </w:t>
            </w:r>
            <w:r>
              <w:t>OLIVER</w:t>
            </w:r>
            <w:r w:rsidRPr="004019C6">
              <w:t xml:space="preserve"> Mary </w:t>
            </w:r>
            <w:r>
              <w:t>OLIVER</w:t>
            </w:r>
            <w:r w:rsidRPr="004019C6">
              <w:t xml:space="preserve"> and Elizabeth </w:t>
            </w:r>
            <w:r>
              <w:t>OLIVER</w:t>
            </w:r>
            <w:r w:rsidRPr="004019C6">
              <w:t xml:space="preserve"> of the one part and John </w:t>
            </w:r>
            <w:r>
              <w:t>SCOTT</w:t>
            </w:r>
            <w:r w:rsidRPr="004019C6">
              <w:t xml:space="preserve"> of the other part and a further demise the said William McW</w:t>
            </w:r>
            <w:r>
              <w:t>ILLIAMS</w:t>
            </w:r>
            <w:r w:rsidRPr="004019C6">
              <w:t xml:space="preserve"> demised part of the townland of </w:t>
            </w:r>
            <w:proofErr w:type="spellStart"/>
            <w:r w:rsidRPr="004019C6">
              <w:t>Ballynahonebeg</w:t>
            </w:r>
            <w:proofErr w:type="spellEnd"/>
            <w:r w:rsidRPr="004019C6">
              <w:t xml:space="preserve"> </w:t>
            </w:r>
            <w:r w:rsidRPr="00954D73">
              <w:t>[</w:t>
            </w:r>
            <w:proofErr w:type="spellStart"/>
            <w:r w:rsidRPr="00954D73">
              <w:fldChar w:fldCharType="begin"/>
            </w:r>
            <w:r w:rsidRPr="00954D73">
              <w:instrText>HYPERLINK "https://www.townlands.ie/armagh/armagh/lisnadil-armagh-portion/ballyards/ballynahone-beg/"</w:instrText>
            </w:r>
            <w:r w:rsidRPr="00954D73">
              <w:fldChar w:fldCharType="separate"/>
            </w:r>
            <w:r w:rsidRPr="00954D73">
              <w:rPr>
                <w:rStyle w:val="Hyperlink"/>
              </w:rPr>
              <w:t>Ballynahone</w:t>
            </w:r>
            <w:proofErr w:type="spellEnd"/>
            <w:r w:rsidRPr="00954D73">
              <w:rPr>
                <w:rStyle w:val="Hyperlink"/>
              </w:rPr>
              <w:t xml:space="preserve"> Beg</w:t>
            </w:r>
            <w:r w:rsidRPr="00954D73">
              <w:fldChar w:fldCharType="end"/>
            </w:r>
            <w:r w:rsidRPr="00954D73">
              <w:t xml:space="preserve">, Parish </w:t>
            </w:r>
            <w:hyperlink r:id="rId27" w:history="1">
              <w:proofErr w:type="spellStart"/>
              <w:r w:rsidRPr="00954D73">
                <w:rPr>
                  <w:rStyle w:val="Hyperlink"/>
                </w:rPr>
                <w:t>Lisnadil</w:t>
              </w:r>
              <w:proofErr w:type="spellEnd"/>
              <w:r w:rsidRPr="00954D73">
                <w:rPr>
                  <w:rStyle w:val="Hyperlink"/>
                </w:rPr>
                <w:t xml:space="preserve"> (Armagh portion)</w:t>
              </w:r>
            </w:hyperlink>
            <w:r w:rsidRPr="00954D73">
              <w:t xml:space="preserve">, Barony </w:t>
            </w:r>
            <w:hyperlink r:id="rId28" w:history="1">
              <w:r w:rsidRPr="00954D73">
                <w:rPr>
                  <w:rStyle w:val="Hyperlink"/>
                </w:rPr>
                <w:t>Armagh</w:t>
              </w:r>
            </w:hyperlink>
            <w:r w:rsidRPr="00954D73">
              <w:t xml:space="preserve">] </w:t>
            </w:r>
            <w:r w:rsidRPr="004019C6">
              <w:t xml:space="preserve">formerly in possession of Robert </w:t>
            </w:r>
            <w:r>
              <w:t>WILSON</w:t>
            </w:r>
            <w:r w:rsidRPr="004019C6">
              <w:t xml:space="preserve"> containing</w:t>
            </w:r>
            <w:r>
              <w:t xml:space="preserve"> 10a 3r 16p </w:t>
            </w:r>
            <w:r w:rsidRPr="004019C6">
              <w:t xml:space="preserve"> statute measure with the </w:t>
            </w:r>
            <w:r>
              <w:t>M</w:t>
            </w:r>
            <w:r w:rsidRPr="004019C6">
              <w:t>ansion house out houses office together with the well and all other buildings and improvements thereon garden beach green bleaching utensils and machinery and</w:t>
            </w:r>
            <w:r>
              <w:t xml:space="preserve"> </w:t>
            </w:r>
            <w:proofErr w:type="spellStart"/>
            <w:r w:rsidRPr="004019C6">
              <w:t>and</w:t>
            </w:r>
            <w:proofErr w:type="spellEnd"/>
            <w:r w:rsidRPr="004019C6">
              <w:t xml:space="preserve"> all water and water courses mill dams we</w:t>
            </w:r>
            <w:r>
              <w:t>i</w:t>
            </w:r>
            <w:r w:rsidRPr="004019C6">
              <w:t xml:space="preserve">r tail race and waste water course and also the small part or piece of ground on the other side of the river opposite the said bleach green between the river and the road to Kennedys </w:t>
            </w:r>
            <w:r w:rsidRPr="00E241B4">
              <w:t>[[</w:t>
            </w:r>
            <w:proofErr w:type="spellStart"/>
            <w:r w:rsidRPr="00E241B4">
              <w:fldChar w:fldCharType="begin"/>
            </w:r>
            <w:r w:rsidRPr="00E241B4">
              <w:instrText>HYPERLINK "https://www.townlands.ie/armagh/armagh/lisnadil-armagh-portion/ballyards/kennedies/"</w:instrText>
            </w:r>
            <w:r w:rsidRPr="00E241B4">
              <w:fldChar w:fldCharType="separate"/>
            </w:r>
            <w:r w:rsidRPr="00E241B4">
              <w:rPr>
                <w:rStyle w:val="Hyperlink"/>
              </w:rPr>
              <w:t>Kennedies</w:t>
            </w:r>
            <w:proofErr w:type="spellEnd"/>
            <w:r w:rsidRPr="00E241B4">
              <w:fldChar w:fldCharType="end"/>
            </w:r>
            <w:r w:rsidRPr="00E241B4">
              <w:t xml:space="preserve">, Parish </w:t>
            </w:r>
            <w:hyperlink r:id="rId29" w:history="1">
              <w:proofErr w:type="spellStart"/>
              <w:r w:rsidRPr="00E241B4">
                <w:rPr>
                  <w:rStyle w:val="Hyperlink"/>
                </w:rPr>
                <w:t>Lisnadil</w:t>
              </w:r>
              <w:proofErr w:type="spellEnd"/>
              <w:r w:rsidRPr="00E241B4">
                <w:rPr>
                  <w:rStyle w:val="Hyperlink"/>
                </w:rPr>
                <w:t xml:space="preserve"> (Armagh portion)</w:t>
              </w:r>
            </w:hyperlink>
            <w:r w:rsidRPr="00E241B4">
              <w:t xml:space="preserve">, Barony </w:t>
            </w:r>
            <w:hyperlink r:id="rId30" w:history="1">
              <w:r w:rsidRPr="00E241B4">
                <w:rPr>
                  <w:rStyle w:val="Hyperlink"/>
                </w:rPr>
                <w:t>Armagh</w:t>
              </w:r>
            </w:hyperlink>
            <w:r w:rsidRPr="00E241B4">
              <w:t xml:space="preserve">], </w:t>
            </w:r>
            <w:r w:rsidRPr="004019C6">
              <w:t>containing</w:t>
            </w:r>
            <w:r>
              <w:t xml:space="preserve">3r 27p </w:t>
            </w:r>
            <w:r w:rsidRPr="004019C6">
              <w:t xml:space="preserve"> also the field below the bridge known by the name of the Home or </w:t>
            </w:r>
            <w:r>
              <w:t>Isl</w:t>
            </w:r>
            <w:r w:rsidRPr="004019C6">
              <w:t xml:space="preserve">and lying between the high road and the River containing </w:t>
            </w:r>
            <w:r>
              <w:t xml:space="preserve">3a 17p </w:t>
            </w:r>
            <w:r w:rsidRPr="004019C6">
              <w:t>with liberty to repair the said we</w:t>
            </w:r>
            <w:r>
              <w:t>i</w:t>
            </w:r>
            <w:r w:rsidRPr="004019C6">
              <w:t xml:space="preserve">r mill dam and tail race &amp; also that field containing </w:t>
            </w:r>
            <w:r>
              <w:t xml:space="preserve">2a 1r 26p </w:t>
            </w:r>
            <w:r w:rsidRPr="004019C6">
              <w:t>situate between other lands of said William McW</w:t>
            </w:r>
            <w:r>
              <w:t>ILLIAMS</w:t>
            </w:r>
            <w:r w:rsidRPr="004019C6">
              <w:t xml:space="preserve"> and the lot marked No 1 on map therein referred to and also </w:t>
            </w:r>
            <w:r w:rsidRPr="004019C6">
              <w:lastRenderedPageBreak/>
              <w:t>that field containing</w:t>
            </w:r>
            <w:r>
              <w:t xml:space="preserve"> 3a 1r 24p </w:t>
            </w:r>
            <w:r w:rsidRPr="004019C6">
              <w:t xml:space="preserve"> and the field containing </w:t>
            </w:r>
            <w:r>
              <w:t xml:space="preserve">2a 2r 32p </w:t>
            </w:r>
            <w:r w:rsidRPr="004019C6">
              <w:t xml:space="preserve">also marked on said map situate in the </w:t>
            </w:r>
            <w:r>
              <w:t>P</w:t>
            </w:r>
            <w:r w:rsidRPr="004019C6">
              <w:t xml:space="preserve">arish </w:t>
            </w:r>
            <w:r>
              <w:t>B</w:t>
            </w:r>
            <w:r w:rsidRPr="004019C6">
              <w:t>arony and County Armagh excepting</w:t>
            </w:r>
            <w:r>
              <w:t xml:space="preserve"> </w:t>
            </w:r>
            <w:r w:rsidRPr="004019C6">
              <w:t xml:space="preserve">as in the grand lease of said premises held by John </w:t>
            </w:r>
            <w:r>
              <w:t>JACKSON</w:t>
            </w:r>
            <w:r w:rsidRPr="004019C6">
              <w:t xml:space="preserve"> was excepted and reserved unto the said Osborne </w:t>
            </w:r>
            <w:r>
              <w:t>KIDD</w:t>
            </w:r>
            <w:r w:rsidRPr="004019C6">
              <w:t xml:space="preserve"> for the term of </w:t>
            </w:r>
            <w:r>
              <w:t>19</w:t>
            </w:r>
            <w:r w:rsidRPr="004019C6">
              <w:t xml:space="preserve"> years computed from the</w:t>
            </w:r>
            <w:r>
              <w:t xml:space="preserve"> </w:t>
            </w:r>
            <w:r w:rsidRPr="00071893">
              <w:rPr>
                <w:b/>
                <w:bCs/>
              </w:rPr>
              <w:t>1 Nov 1827</w:t>
            </w:r>
            <w:r>
              <w:t xml:space="preserve"> </w:t>
            </w:r>
            <w:r w:rsidRPr="004019C6">
              <w:t xml:space="preserve">and for such further terms of years as should be added pursuant to the covenant for renewal therein after contained at the yearly rent of </w:t>
            </w:r>
            <w:r>
              <w:rPr>
                <w:rFonts w:cs="Times New Roman"/>
              </w:rPr>
              <w:t>£</w:t>
            </w:r>
            <w:r>
              <w:t>82 …</w:t>
            </w:r>
            <w:r w:rsidRPr="004019C6">
              <w:t xml:space="preserve"> said Indenture named a covenant on the part of said William McW</w:t>
            </w:r>
            <w:r>
              <w:t>ILLIAMS</w:t>
            </w:r>
            <w:r w:rsidRPr="004019C6">
              <w:t xml:space="preserve"> for the renewal </w:t>
            </w:r>
            <w:proofErr w:type="spellStart"/>
            <w:r w:rsidRPr="006B3C58">
              <w:rPr>
                <w:i/>
                <w:iCs/>
              </w:rPr>
              <w:t>tories</w:t>
            </w:r>
            <w:proofErr w:type="spellEnd"/>
            <w:r w:rsidRPr="006B3C58">
              <w:rPr>
                <w:i/>
                <w:iCs/>
              </w:rPr>
              <w:t xml:space="preserve"> </w:t>
            </w:r>
            <w:proofErr w:type="spellStart"/>
            <w:r w:rsidRPr="006B3C58">
              <w:rPr>
                <w:i/>
                <w:iCs/>
              </w:rPr>
              <w:t>quities</w:t>
            </w:r>
            <w:proofErr w:type="spellEnd"/>
            <w:r w:rsidRPr="004019C6">
              <w:t xml:space="preserve"> of said lease on the payment of proportionable part of the fine and expenses of renewal and whereas the last renewal of said leases was made by an Indenture </w:t>
            </w:r>
            <w:r w:rsidRPr="00071893">
              <w:rPr>
                <w:b/>
                <w:bCs/>
              </w:rPr>
              <w:t>18 Nov 1865</w:t>
            </w:r>
            <w:r>
              <w:t xml:space="preserve"> BTW</w:t>
            </w:r>
            <w:r w:rsidRPr="004019C6">
              <w:t xml:space="preserve"> George McW</w:t>
            </w:r>
            <w:r>
              <w:t>ILLIAMS</w:t>
            </w:r>
            <w:r w:rsidRPr="004019C6">
              <w:t xml:space="preserve"> of the one part and said Osborne </w:t>
            </w:r>
            <w:r>
              <w:t>KIDD</w:t>
            </w:r>
            <w:r w:rsidRPr="004019C6">
              <w:t xml:space="preserve"> of the other part and is for the term of </w:t>
            </w:r>
            <w:r>
              <w:t xml:space="preserve">11 </w:t>
            </w:r>
            <w:r w:rsidRPr="004019C6">
              <w:t>years from the</w:t>
            </w:r>
            <w:r>
              <w:t xml:space="preserve"> </w:t>
            </w:r>
            <w:r w:rsidRPr="00071893">
              <w:rPr>
                <w:b/>
                <w:bCs/>
              </w:rPr>
              <w:t>1 Nov 1865</w:t>
            </w:r>
            <w:r>
              <w:t xml:space="preserve"> </w:t>
            </w:r>
            <w:r w:rsidRPr="004019C6">
              <w:t xml:space="preserve"> and whereas by one other Indenture</w:t>
            </w:r>
            <w:r>
              <w:t xml:space="preserve"> 21 Apr 1796 </w:t>
            </w:r>
            <w:r w:rsidRPr="004019C6">
              <w:t xml:space="preserve"> </w:t>
            </w:r>
            <w:r>
              <w:t>BTW</w:t>
            </w:r>
            <w:r w:rsidRPr="004019C6">
              <w:t xml:space="preserve"> John </w:t>
            </w:r>
            <w:r>
              <w:t>OLIVER</w:t>
            </w:r>
            <w:r w:rsidRPr="004019C6">
              <w:t xml:space="preserve"> Mary </w:t>
            </w:r>
            <w:r>
              <w:t>OLIVER</w:t>
            </w:r>
            <w:r w:rsidRPr="004019C6">
              <w:t xml:space="preserve"> and Elizabeth </w:t>
            </w:r>
            <w:r>
              <w:t>OLIVER</w:t>
            </w:r>
            <w:r w:rsidRPr="004019C6">
              <w:t xml:space="preserve"> of the one part and said John </w:t>
            </w:r>
            <w:r>
              <w:t>SCOTT</w:t>
            </w:r>
            <w:r w:rsidRPr="004019C6">
              <w:t xml:space="preserve"> of the other part the said John </w:t>
            </w:r>
            <w:r>
              <w:t>OLIVER</w:t>
            </w:r>
            <w:r w:rsidRPr="004019C6">
              <w:t xml:space="preserve"> Mary </w:t>
            </w:r>
            <w:r>
              <w:t>OLIVER</w:t>
            </w:r>
            <w:r w:rsidRPr="004019C6">
              <w:t xml:space="preserve"> and Elizabeth </w:t>
            </w:r>
            <w:r>
              <w:t>OLIVER</w:t>
            </w:r>
            <w:r w:rsidRPr="004019C6">
              <w:t xml:space="preserve"> demised that small Island at foot of the west of </w:t>
            </w:r>
            <w:proofErr w:type="spellStart"/>
            <w:r w:rsidRPr="004019C6">
              <w:t>Ballynahon</w:t>
            </w:r>
            <w:r>
              <w:t>beg</w:t>
            </w:r>
            <w:proofErr w:type="spellEnd"/>
            <w:r w:rsidRPr="004019C6">
              <w:t xml:space="preserve"> </w:t>
            </w:r>
            <w:r w:rsidRPr="00E241B4">
              <w:t>[</w:t>
            </w:r>
            <w:proofErr w:type="spellStart"/>
            <w:r w:rsidRPr="00E241B4">
              <w:fldChar w:fldCharType="begin"/>
            </w:r>
            <w:r w:rsidRPr="00E241B4">
              <w:instrText>HYPERLINK "https://www.townlands.ie/armagh/armagh/lisnadil-armagh-portion/ballyards/ballynahone-beg/"</w:instrText>
            </w:r>
            <w:r w:rsidRPr="00E241B4">
              <w:fldChar w:fldCharType="separate"/>
            </w:r>
            <w:r w:rsidRPr="00E241B4">
              <w:rPr>
                <w:rStyle w:val="Hyperlink"/>
              </w:rPr>
              <w:t>Ballynahone</w:t>
            </w:r>
            <w:proofErr w:type="spellEnd"/>
            <w:r w:rsidRPr="00E241B4">
              <w:rPr>
                <w:rStyle w:val="Hyperlink"/>
              </w:rPr>
              <w:t xml:space="preserve"> Beg</w:t>
            </w:r>
            <w:r w:rsidRPr="00E241B4">
              <w:fldChar w:fldCharType="end"/>
            </w:r>
            <w:r w:rsidRPr="00E241B4">
              <w:t xml:space="preserve">, Parish </w:t>
            </w:r>
            <w:hyperlink r:id="rId31" w:history="1">
              <w:proofErr w:type="spellStart"/>
              <w:r w:rsidRPr="00E241B4">
                <w:rPr>
                  <w:rStyle w:val="Hyperlink"/>
                </w:rPr>
                <w:t>Lisnadil</w:t>
              </w:r>
              <w:proofErr w:type="spellEnd"/>
              <w:r w:rsidRPr="00E241B4">
                <w:rPr>
                  <w:rStyle w:val="Hyperlink"/>
                </w:rPr>
                <w:t xml:space="preserve"> (Armagh portion)</w:t>
              </w:r>
            </w:hyperlink>
            <w:r w:rsidRPr="00E241B4">
              <w:t xml:space="preserve">, Barony </w:t>
            </w:r>
            <w:hyperlink r:id="rId32" w:history="1">
              <w:r w:rsidRPr="00E241B4">
                <w:rPr>
                  <w:rStyle w:val="Hyperlink"/>
                </w:rPr>
                <w:t>Armagh</w:t>
              </w:r>
            </w:hyperlink>
            <w:r w:rsidRPr="00E241B4">
              <w:t xml:space="preserve">] </w:t>
            </w:r>
            <w:r w:rsidRPr="004019C6">
              <w:t xml:space="preserve">in the river Callan between the lands of </w:t>
            </w:r>
            <w:proofErr w:type="spellStart"/>
            <w:r w:rsidRPr="004019C6">
              <w:t>Ballymahon</w:t>
            </w:r>
            <w:proofErr w:type="spellEnd"/>
            <w:r w:rsidRPr="004019C6">
              <w:t xml:space="preserve"> beg and the lands of </w:t>
            </w:r>
            <w:proofErr w:type="spellStart"/>
            <w:r w:rsidRPr="004019C6">
              <w:t>Kennedies</w:t>
            </w:r>
            <w:proofErr w:type="spellEnd"/>
            <w:r w:rsidRPr="004019C6">
              <w:t xml:space="preserve"> and containing one rood as described on the map of </w:t>
            </w:r>
            <w:proofErr w:type="spellStart"/>
            <w:r w:rsidRPr="004019C6">
              <w:t>Ballynahone</w:t>
            </w:r>
            <w:proofErr w:type="spellEnd"/>
            <w:r w:rsidRPr="004019C6">
              <w:t xml:space="preserve"> beg therein referred to situate in the parish and County of Armagh reserving liberty to the Vicars </w:t>
            </w:r>
            <w:r>
              <w:t>Choral</w:t>
            </w:r>
            <w:r w:rsidRPr="004019C6">
              <w:t xml:space="preserve"> of </w:t>
            </w:r>
            <w:r>
              <w:t>Armagh</w:t>
            </w:r>
            <w:r w:rsidRPr="004019C6">
              <w:t xml:space="preserve"> to raise </w:t>
            </w:r>
            <w:r>
              <w:t>s</w:t>
            </w:r>
            <w:r w:rsidRPr="004019C6">
              <w:t xml:space="preserve">and and gravel for their use and take it through said lands of </w:t>
            </w:r>
            <w:proofErr w:type="spellStart"/>
            <w:r w:rsidRPr="004019C6">
              <w:t>Kennedies</w:t>
            </w:r>
            <w:proofErr w:type="spellEnd"/>
            <w:r w:rsidRPr="004019C6">
              <w:t xml:space="preserve"> and </w:t>
            </w:r>
            <w:r>
              <w:t>also</w:t>
            </w:r>
            <w:r w:rsidRPr="004019C6">
              <w:t xml:space="preserve"> take liberty for said John </w:t>
            </w:r>
            <w:r>
              <w:t>OLIVER</w:t>
            </w:r>
            <w:r w:rsidRPr="004019C6">
              <w:t xml:space="preserve"> Mary </w:t>
            </w:r>
            <w:r>
              <w:t>OLIVER</w:t>
            </w:r>
            <w:r w:rsidRPr="004019C6">
              <w:t xml:space="preserve"> and Elizabeth </w:t>
            </w:r>
            <w:r>
              <w:t>OLIVER</w:t>
            </w:r>
            <w:r w:rsidRPr="004019C6">
              <w:t xml:space="preserve"> their executors administrators and assigns to raise and remove the same unto the said John </w:t>
            </w:r>
            <w:r>
              <w:t>SCOTT</w:t>
            </w:r>
            <w:r w:rsidRPr="004019C6">
              <w:t xml:space="preserve"> his Executors administrators and assigns for the term of </w:t>
            </w:r>
            <w:r>
              <w:t>19</w:t>
            </w:r>
            <w:r w:rsidRPr="004019C6">
              <w:t xml:space="preserve"> years from the </w:t>
            </w:r>
            <w:r>
              <w:t xml:space="preserve">1 Nov 1795 </w:t>
            </w:r>
            <w:r w:rsidRPr="004019C6">
              <w:t>and for such further term of years as should be added pursuant to the covenant for renewal therein after conta</w:t>
            </w:r>
            <w:r>
              <w:t>in</w:t>
            </w:r>
            <w:r w:rsidRPr="004019C6">
              <w:t xml:space="preserve">ed at the yearly rent of </w:t>
            </w:r>
            <w:r>
              <w:t>1s</w:t>
            </w:r>
            <w:r w:rsidRPr="004019C6">
              <w:t xml:space="preserve"> payable hold yearly and said Indenture contained a covenant for renewal </w:t>
            </w:r>
            <w:r w:rsidRPr="00071893">
              <w:rPr>
                <w:i/>
                <w:iCs/>
              </w:rPr>
              <w:t>toties quot</w:t>
            </w:r>
            <w:r>
              <w:rPr>
                <w:i/>
                <w:iCs/>
              </w:rPr>
              <w:t>i</w:t>
            </w:r>
            <w:r w:rsidRPr="00071893">
              <w:rPr>
                <w:i/>
                <w:iCs/>
              </w:rPr>
              <w:t>es</w:t>
            </w:r>
            <w:r w:rsidRPr="004019C6">
              <w:t xml:space="preserve"> on payment of one pepper </w:t>
            </w:r>
            <w:r>
              <w:t>corn</w:t>
            </w:r>
            <w:r w:rsidRPr="004019C6">
              <w:t xml:space="preserve"> each renewal</w:t>
            </w:r>
            <w:r>
              <w:t xml:space="preserve">. </w:t>
            </w:r>
            <w:r w:rsidRPr="004019C6">
              <w:t xml:space="preserve">William Cary </w:t>
            </w:r>
            <w:r>
              <w:t>DOBBS</w:t>
            </w:r>
            <w:r w:rsidRPr="004019C6">
              <w:t xml:space="preserve"> one of the Judges of the Landed Estates Court Ireland </w:t>
            </w:r>
            <w:r>
              <w:t xml:space="preserve">… </w:t>
            </w:r>
            <w:r w:rsidRPr="004019C6">
              <w:t xml:space="preserve">in consideration of </w:t>
            </w:r>
            <w:r>
              <w:rPr>
                <w:rFonts w:cs="Times New Roman"/>
              </w:rPr>
              <w:t>£</w:t>
            </w:r>
            <w:r>
              <w:t xml:space="preserve">650 </w:t>
            </w:r>
            <w:r w:rsidRPr="004019C6">
              <w:t xml:space="preserve">fifty by Hugh </w:t>
            </w:r>
            <w:r>
              <w:t>BOYLE</w:t>
            </w:r>
            <w:r w:rsidRPr="004019C6">
              <w:t xml:space="preserve"> of the city of Armagh in the County of Armagh Esquire paid into the Bank of Ireland to the account of the said court and to the credit of the Estate of Osborne </w:t>
            </w:r>
            <w:r>
              <w:t>KIDD</w:t>
            </w:r>
            <w:r w:rsidRPr="004019C6">
              <w:t xml:space="preserve"> owner and petitioner do grant unto the said Hugh </w:t>
            </w:r>
            <w:r>
              <w:t>BOYLE</w:t>
            </w:r>
            <w:r w:rsidRPr="004019C6">
              <w:t xml:space="preserve"> the said lands of </w:t>
            </w:r>
            <w:proofErr w:type="spellStart"/>
            <w:r w:rsidRPr="004019C6">
              <w:t>Ballynahon</w:t>
            </w:r>
            <w:r>
              <w:t>beg</w:t>
            </w:r>
            <w:proofErr w:type="spellEnd"/>
            <w:r w:rsidRPr="004019C6">
              <w:t xml:space="preserve"> in the </w:t>
            </w:r>
            <w:r>
              <w:t>B</w:t>
            </w:r>
            <w:r w:rsidRPr="004019C6">
              <w:t xml:space="preserve">arony of Armagh and County Armagh expressed to be demised by the herein recited Indentures </w:t>
            </w:r>
            <w:r>
              <w:t>s</w:t>
            </w:r>
            <w:r w:rsidRPr="004019C6">
              <w:t xml:space="preserve">o described in the annexed map (except </w:t>
            </w:r>
            <w:r>
              <w:t>as</w:t>
            </w:r>
            <w:r w:rsidRPr="004019C6">
              <w:t xml:space="preserve"> in the said leases are excepted) with the appurtenances To hold the same unto the said Hugh </w:t>
            </w:r>
            <w:r>
              <w:t>BOYLE</w:t>
            </w:r>
            <w:r w:rsidRPr="004019C6">
              <w:t xml:space="preserve"> his executors administrators and assigns as to the premises demised by the first recited lease for the unexpired residue of the term of </w:t>
            </w:r>
            <w:r>
              <w:t>11</w:t>
            </w:r>
            <w:r w:rsidRPr="004019C6">
              <w:t xml:space="preserve"> years </w:t>
            </w:r>
            <w:r>
              <w:t>…</w:t>
            </w:r>
            <w:r w:rsidRPr="004019C6">
              <w:t xml:space="preserve"> and subject to the tenancy from year to year of said premises containing </w:t>
            </w:r>
            <w:r>
              <w:t>3a</w:t>
            </w:r>
            <w:r w:rsidRPr="004019C6">
              <w:t xml:space="preserve"> statute measure of Robert </w:t>
            </w:r>
            <w:proofErr w:type="spellStart"/>
            <w:r w:rsidRPr="004019C6">
              <w:t>McC</w:t>
            </w:r>
            <w:r>
              <w:t>REA</w:t>
            </w:r>
            <w:proofErr w:type="spellEnd"/>
            <w:r w:rsidRPr="004019C6">
              <w:t xml:space="preserve"> at the yearly rent of </w:t>
            </w:r>
            <w:r>
              <w:rPr>
                <w:rFonts w:cs="Times New Roman"/>
              </w:rPr>
              <w:t>£</w:t>
            </w:r>
            <w:r>
              <w:t xml:space="preserve">32 </w:t>
            </w:r>
            <w:r w:rsidRPr="004019C6">
              <w:t>payable half yearly and subject also to all rights may now exist in respect of the water power of the river</w:t>
            </w:r>
            <w:r>
              <w:t xml:space="preserve">. WITNESS: </w:t>
            </w:r>
            <w:r w:rsidRPr="004019C6">
              <w:t xml:space="preserve">William B </w:t>
            </w:r>
            <w:r>
              <w:t>WALLACE</w:t>
            </w:r>
            <w:r w:rsidRPr="004019C6">
              <w:t xml:space="preserve"> </w:t>
            </w:r>
            <w:r>
              <w:t>Cl</w:t>
            </w:r>
            <w:r w:rsidRPr="004019C6">
              <w:t xml:space="preserve">erk in the Landed Estates Court and Edward </w:t>
            </w:r>
            <w:r>
              <w:t>ARCHER</w:t>
            </w:r>
            <w:r w:rsidRPr="004019C6">
              <w:t xml:space="preserve"> of Pleasant View Dublin Gentleman W </w:t>
            </w:r>
            <w:proofErr w:type="spellStart"/>
            <w:r w:rsidRPr="004019C6">
              <w:t>W</w:t>
            </w:r>
            <w:proofErr w:type="spellEnd"/>
            <w:r w:rsidRPr="004019C6">
              <w:t xml:space="preserve"> </w:t>
            </w:r>
            <w:r>
              <w:t>DOBBS</w:t>
            </w:r>
            <w:r w:rsidRPr="004019C6">
              <w:t xml:space="preserve"> </w:t>
            </w:r>
            <w:r>
              <w:t>–</w:t>
            </w:r>
            <w:r w:rsidRPr="004019C6">
              <w:t xml:space="preserve"> </w:t>
            </w:r>
            <w:r>
              <w:t>[SEAL]</w:t>
            </w:r>
            <w:r w:rsidRPr="004019C6">
              <w:t xml:space="preserve"> </w:t>
            </w:r>
          </w:p>
          <w:p w14:paraId="4BA76E2E" w14:textId="512BEF06" w:rsidR="00764354" w:rsidRDefault="00764354" w:rsidP="001B124E">
            <w:pPr>
              <w:rPr>
                <w:lang w:val="en-US"/>
              </w:rPr>
            </w:pPr>
            <w:r w:rsidRPr="00764354">
              <w:rPr>
                <w:color w:val="FF0000"/>
              </w:rPr>
              <w:t>NOTE</w:t>
            </w:r>
            <w:r>
              <w:t>: Elizabeth OLIVER, Mary OLIVER and John OLIVER were all children of Joseph OLIVER (1727-1795) and Jane OATS (</w:t>
            </w:r>
            <w:proofErr w:type="spellStart"/>
            <w:r>
              <w:t>bt</w:t>
            </w:r>
            <w:proofErr w:type="spellEnd"/>
            <w:r>
              <w:t xml:space="preserve"> 1728-1786). </w:t>
            </w:r>
            <w:r w:rsidR="00434AB6">
              <w:t>Their ancestors were (</w:t>
            </w:r>
            <w:r w:rsidR="00434AB6">
              <w:t>allegedly</w:t>
            </w:r>
            <w:r w:rsidR="00434AB6">
              <w:t xml:space="preserve">, and likely) Huguenots who settled in Ireland shortly before or just after the </w:t>
            </w:r>
            <w:hyperlink r:id="rId33" w:history="1">
              <w:r w:rsidR="00434AB6" w:rsidRPr="00434AB6">
                <w:rPr>
                  <w:rStyle w:val="Hyperlink"/>
                </w:rPr>
                <w:t>revocation of the Edict of Nantes</w:t>
              </w:r>
            </w:hyperlink>
            <w:r w:rsidR="00434AB6">
              <w:t xml:space="preserve"> in 1685.</w:t>
            </w:r>
          </w:p>
        </w:tc>
      </w:tr>
    </w:tbl>
    <w:p w14:paraId="670BC595" w14:textId="77777777" w:rsidR="00851A45" w:rsidRDefault="00851A45" w:rsidP="001B124E">
      <w:pPr>
        <w:rPr>
          <w:lang w:val="en-US"/>
        </w:rPr>
      </w:pPr>
    </w:p>
    <w:p w14:paraId="6D1556D9" w14:textId="314FD0C4" w:rsidR="005A586A" w:rsidRPr="00DD09A3" w:rsidRDefault="00D80F88" w:rsidP="001B124E">
      <w:pPr>
        <w:rPr>
          <w:lang w:val="en-US"/>
        </w:rPr>
      </w:pPr>
      <w:r>
        <w:rPr>
          <w:lang w:val="en-US"/>
        </w:rPr>
        <w:t xml:space="preserve">Before AI, my main tools were the grantor and townland indexes. This lease would not have been flagged as being connected to OLIVERs in either of them. An additional benefit is that the task of editing AI text is way less than </w:t>
      </w:r>
      <w:r w:rsidR="00D75F86">
        <w:rPr>
          <w:lang w:val="en-US"/>
        </w:rPr>
        <w:t>having</w:t>
      </w:r>
      <w:r>
        <w:rPr>
          <w:lang w:val="en-US"/>
        </w:rPr>
        <w:t xml:space="preserve"> to type it </w:t>
      </w:r>
      <w:r w:rsidR="00D75F86">
        <w:rPr>
          <w:lang w:val="en-US"/>
        </w:rPr>
        <w:t>all up</w:t>
      </w:r>
      <w:r>
        <w:rPr>
          <w:lang w:val="en-US"/>
        </w:rPr>
        <w:t xml:space="preserve"> from scratch. As I said at the start – </w:t>
      </w:r>
      <w:r w:rsidRPr="0044645B">
        <w:rPr>
          <w:i/>
          <w:iCs/>
          <w:lang w:val="en-US"/>
        </w:rPr>
        <w:t>this is a game changer</w:t>
      </w:r>
      <w:r>
        <w:rPr>
          <w:lang w:val="en-US"/>
        </w:rPr>
        <w:t>. Thanks to all those who made it possible.</w:t>
      </w:r>
    </w:p>
    <w:sectPr w:rsidR="005A586A" w:rsidRPr="00DD09A3">
      <w:footerReference w:type="defaul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3124F" w14:textId="77777777" w:rsidR="00D50BD0" w:rsidRDefault="00D50BD0" w:rsidP="004313B5">
      <w:r>
        <w:separator/>
      </w:r>
    </w:p>
  </w:endnote>
  <w:endnote w:type="continuationSeparator" w:id="0">
    <w:p w14:paraId="51A94C8F" w14:textId="77777777" w:rsidR="00D50BD0" w:rsidRDefault="00D50BD0" w:rsidP="0043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883080"/>
      <w:docPartObj>
        <w:docPartGallery w:val="Page Numbers (Bottom of Page)"/>
        <w:docPartUnique/>
      </w:docPartObj>
    </w:sdtPr>
    <w:sdtEndPr>
      <w:rPr>
        <w:color w:val="7F7F7F" w:themeColor="background1" w:themeShade="7F"/>
        <w:spacing w:val="60"/>
      </w:rPr>
    </w:sdtEndPr>
    <w:sdtContent>
      <w:p w14:paraId="17B7FC20" w14:textId="39205F84" w:rsidR="004313B5" w:rsidRDefault="004313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BF1E8D" w14:textId="77777777" w:rsidR="004313B5" w:rsidRDefault="0043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CF98" w14:textId="77777777" w:rsidR="00D50BD0" w:rsidRDefault="00D50BD0" w:rsidP="004313B5">
      <w:r>
        <w:separator/>
      </w:r>
    </w:p>
  </w:footnote>
  <w:footnote w:type="continuationSeparator" w:id="0">
    <w:p w14:paraId="3D5505A9" w14:textId="77777777" w:rsidR="00D50BD0" w:rsidRDefault="00D50BD0" w:rsidP="0043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148"/>
    <w:multiLevelType w:val="hybridMultilevel"/>
    <w:tmpl w:val="B7969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8A44DB"/>
    <w:multiLevelType w:val="hybridMultilevel"/>
    <w:tmpl w:val="AD74D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067726">
    <w:abstractNumId w:val="1"/>
  </w:num>
  <w:num w:numId="2" w16cid:durableId="193266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A3"/>
    <w:rsid w:val="00057A83"/>
    <w:rsid w:val="00071893"/>
    <w:rsid w:val="00072784"/>
    <w:rsid w:val="000A59E0"/>
    <w:rsid w:val="001518DC"/>
    <w:rsid w:val="0015377F"/>
    <w:rsid w:val="00193199"/>
    <w:rsid w:val="001A5376"/>
    <w:rsid w:val="001B124E"/>
    <w:rsid w:val="001C02AB"/>
    <w:rsid w:val="00224D45"/>
    <w:rsid w:val="00261DC0"/>
    <w:rsid w:val="003F5C8A"/>
    <w:rsid w:val="00430BFD"/>
    <w:rsid w:val="004313B5"/>
    <w:rsid w:val="00434AB6"/>
    <w:rsid w:val="0044645B"/>
    <w:rsid w:val="00513BBC"/>
    <w:rsid w:val="00544CE9"/>
    <w:rsid w:val="00546703"/>
    <w:rsid w:val="00554CF9"/>
    <w:rsid w:val="00566E9B"/>
    <w:rsid w:val="005A3FF0"/>
    <w:rsid w:val="005A586A"/>
    <w:rsid w:val="005F729E"/>
    <w:rsid w:val="00611C6C"/>
    <w:rsid w:val="00621C78"/>
    <w:rsid w:val="00626CD0"/>
    <w:rsid w:val="006B3C58"/>
    <w:rsid w:val="00764354"/>
    <w:rsid w:val="00787CB6"/>
    <w:rsid w:val="00851A45"/>
    <w:rsid w:val="00852A63"/>
    <w:rsid w:val="00932D0E"/>
    <w:rsid w:val="00950632"/>
    <w:rsid w:val="00954D73"/>
    <w:rsid w:val="00985C8C"/>
    <w:rsid w:val="00AE5245"/>
    <w:rsid w:val="00B40F80"/>
    <w:rsid w:val="00C417E0"/>
    <w:rsid w:val="00C52F0D"/>
    <w:rsid w:val="00CC719E"/>
    <w:rsid w:val="00D50BD0"/>
    <w:rsid w:val="00D75F86"/>
    <w:rsid w:val="00D80F88"/>
    <w:rsid w:val="00DD09A3"/>
    <w:rsid w:val="00E241B4"/>
    <w:rsid w:val="00E47C8F"/>
    <w:rsid w:val="00EA4BCB"/>
    <w:rsid w:val="00F36F69"/>
    <w:rsid w:val="00FC2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DE4F"/>
  <w15:chartTrackingRefBased/>
  <w15:docId w15:val="{51207DB2-5D8F-476E-AEA2-AD3D7301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8F"/>
    <w:rPr>
      <w:rFonts w:ascii="Times New Roman" w:hAnsi="Times New Roman"/>
      <w:sz w:val="24"/>
    </w:rPr>
  </w:style>
  <w:style w:type="paragraph" w:styleId="Heading1">
    <w:name w:val="heading 1"/>
    <w:basedOn w:val="Normal"/>
    <w:next w:val="Normal"/>
    <w:link w:val="Heading1Char"/>
    <w:uiPriority w:val="9"/>
    <w:qFormat/>
    <w:rsid w:val="00DD0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9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9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9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9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9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9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9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DC0"/>
    <w:pPr>
      <w:ind w:left="10" w:hanging="10"/>
    </w:pPr>
    <w:rPr>
      <w:rFonts w:ascii="Times New Roman" w:eastAsia="Arial" w:hAnsi="Times New Roman" w:cs="Arial"/>
      <w:color w:val="000000"/>
      <w:sz w:val="24"/>
      <w:lang w:eastAsia="en-CA"/>
    </w:rPr>
  </w:style>
  <w:style w:type="character" w:customStyle="1" w:styleId="Heading1Char">
    <w:name w:val="Heading 1 Char"/>
    <w:basedOn w:val="DefaultParagraphFont"/>
    <w:link w:val="Heading1"/>
    <w:uiPriority w:val="9"/>
    <w:rsid w:val="00DD0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9A3"/>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DD09A3"/>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DD09A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D09A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D09A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D09A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D09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9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9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9A3"/>
    <w:rPr>
      <w:rFonts w:ascii="Times New Roman" w:hAnsi="Times New Roman"/>
      <w:i/>
      <w:iCs/>
      <w:color w:val="404040" w:themeColor="text1" w:themeTint="BF"/>
      <w:sz w:val="24"/>
    </w:rPr>
  </w:style>
  <w:style w:type="paragraph" w:styleId="ListParagraph">
    <w:name w:val="List Paragraph"/>
    <w:basedOn w:val="Normal"/>
    <w:uiPriority w:val="34"/>
    <w:qFormat/>
    <w:rsid w:val="00DD09A3"/>
    <w:pPr>
      <w:ind w:left="720"/>
      <w:contextualSpacing/>
    </w:pPr>
  </w:style>
  <w:style w:type="character" w:styleId="IntenseEmphasis">
    <w:name w:val="Intense Emphasis"/>
    <w:basedOn w:val="DefaultParagraphFont"/>
    <w:uiPriority w:val="21"/>
    <w:qFormat/>
    <w:rsid w:val="00DD09A3"/>
    <w:rPr>
      <w:i/>
      <w:iCs/>
      <w:color w:val="0F4761" w:themeColor="accent1" w:themeShade="BF"/>
    </w:rPr>
  </w:style>
  <w:style w:type="paragraph" w:styleId="IntenseQuote">
    <w:name w:val="Intense Quote"/>
    <w:basedOn w:val="Normal"/>
    <w:next w:val="Normal"/>
    <w:link w:val="IntenseQuoteChar"/>
    <w:uiPriority w:val="30"/>
    <w:qFormat/>
    <w:rsid w:val="00DD0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9A3"/>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DD09A3"/>
    <w:rPr>
      <w:b/>
      <w:bCs/>
      <w:smallCaps/>
      <w:color w:val="0F4761" w:themeColor="accent1" w:themeShade="BF"/>
      <w:spacing w:val="5"/>
    </w:rPr>
  </w:style>
  <w:style w:type="character" w:styleId="Hyperlink">
    <w:name w:val="Hyperlink"/>
    <w:basedOn w:val="DefaultParagraphFont"/>
    <w:uiPriority w:val="99"/>
    <w:unhideWhenUsed/>
    <w:rsid w:val="00546703"/>
    <w:rPr>
      <w:color w:val="467886" w:themeColor="hyperlink"/>
      <w:u w:val="single"/>
    </w:rPr>
  </w:style>
  <w:style w:type="character" w:styleId="UnresolvedMention">
    <w:name w:val="Unresolved Mention"/>
    <w:basedOn w:val="DefaultParagraphFont"/>
    <w:uiPriority w:val="99"/>
    <w:semiHidden/>
    <w:unhideWhenUsed/>
    <w:rsid w:val="00546703"/>
    <w:rPr>
      <w:color w:val="605E5C"/>
      <w:shd w:val="clear" w:color="auto" w:fill="E1DFDD"/>
    </w:rPr>
  </w:style>
  <w:style w:type="table" w:styleId="TableGrid">
    <w:name w:val="Table Grid"/>
    <w:basedOn w:val="TableNormal"/>
    <w:uiPriority w:val="39"/>
    <w:rsid w:val="001C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3C58"/>
    <w:rPr>
      <w:color w:val="96607D" w:themeColor="followedHyperlink"/>
      <w:u w:val="single"/>
    </w:rPr>
  </w:style>
  <w:style w:type="paragraph" w:styleId="Header">
    <w:name w:val="header"/>
    <w:basedOn w:val="Normal"/>
    <w:link w:val="HeaderChar"/>
    <w:uiPriority w:val="99"/>
    <w:unhideWhenUsed/>
    <w:rsid w:val="004313B5"/>
    <w:pPr>
      <w:tabs>
        <w:tab w:val="center" w:pos="4680"/>
        <w:tab w:val="right" w:pos="9360"/>
      </w:tabs>
    </w:pPr>
  </w:style>
  <w:style w:type="character" w:customStyle="1" w:styleId="HeaderChar">
    <w:name w:val="Header Char"/>
    <w:basedOn w:val="DefaultParagraphFont"/>
    <w:link w:val="Header"/>
    <w:uiPriority w:val="99"/>
    <w:rsid w:val="004313B5"/>
    <w:rPr>
      <w:rFonts w:ascii="Times New Roman" w:hAnsi="Times New Roman"/>
      <w:sz w:val="24"/>
    </w:rPr>
  </w:style>
  <w:style w:type="paragraph" w:styleId="Footer">
    <w:name w:val="footer"/>
    <w:basedOn w:val="Normal"/>
    <w:link w:val="FooterChar"/>
    <w:uiPriority w:val="99"/>
    <w:unhideWhenUsed/>
    <w:rsid w:val="004313B5"/>
    <w:pPr>
      <w:tabs>
        <w:tab w:val="center" w:pos="4680"/>
        <w:tab w:val="right" w:pos="9360"/>
      </w:tabs>
    </w:pPr>
  </w:style>
  <w:style w:type="character" w:customStyle="1" w:styleId="FooterChar">
    <w:name w:val="Footer Char"/>
    <w:basedOn w:val="DefaultParagraphFont"/>
    <w:link w:val="Footer"/>
    <w:uiPriority w:val="99"/>
    <w:rsid w:val="004313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18272">
      <w:bodyDiv w:val="1"/>
      <w:marLeft w:val="0"/>
      <w:marRight w:val="0"/>
      <w:marTop w:val="0"/>
      <w:marBottom w:val="0"/>
      <w:divBdr>
        <w:top w:val="none" w:sz="0" w:space="0" w:color="auto"/>
        <w:left w:val="none" w:sz="0" w:space="0" w:color="auto"/>
        <w:bottom w:val="none" w:sz="0" w:space="0" w:color="auto"/>
        <w:right w:val="none" w:sz="0" w:space="0" w:color="auto"/>
      </w:divBdr>
    </w:div>
    <w:div w:id="478307719">
      <w:bodyDiv w:val="1"/>
      <w:marLeft w:val="0"/>
      <w:marRight w:val="0"/>
      <w:marTop w:val="0"/>
      <w:marBottom w:val="0"/>
      <w:divBdr>
        <w:top w:val="none" w:sz="0" w:space="0" w:color="auto"/>
        <w:left w:val="none" w:sz="0" w:space="0" w:color="auto"/>
        <w:bottom w:val="none" w:sz="0" w:space="0" w:color="auto"/>
        <w:right w:val="none" w:sz="0" w:space="0" w:color="auto"/>
      </w:divBdr>
    </w:div>
    <w:div w:id="538593503">
      <w:bodyDiv w:val="1"/>
      <w:marLeft w:val="0"/>
      <w:marRight w:val="0"/>
      <w:marTop w:val="0"/>
      <w:marBottom w:val="0"/>
      <w:divBdr>
        <w:top w:val="none" w:sz="0" w:space="0" w:color="auto"/>
        <w:left w:val="none" w:sz="0" w:space="0" w:color="auto"/>
        <w:bottom w:val="none" w:sz="0" w:space="0" w:color="auto"/>
        <w:right w:val="none" w:sz="0" w:space="0" w:color="auto"/>
      </w:divBdr>
    </w:div>
    <w:div w:id="11813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townlands.ie/" TargetMode="External"/><Relationship Id="rId26" Type="http://schemas.openxmlformats.org/officeDocument/2006/relationships/hyperlink" Target="https://www.thesilverbowl.com/maps/Armagh/Armagh-Memorials-Deeds-1829-.html" TargetMode="External"/><Relationship Id="rId3" Type="http://schemas.openxmlformats.org/officeDocument/2006/relationships/settings" Target="settings.xml"/><Relationship Id="rId21" Type="http://schemas.openxmlformats.org/officeDocument/2006/relationships/hyperlink" Target="https://www.townlands.ie/armagh/lisnadil-armagh-portion/" TargetMode="External"/><Relationship Id="rId34" Type="http://schemas.openxmlformats.org/officeDocument/2006/relationships/footer" Target="footer1.xml"/><Relationship Id="rId7" Type="http://schemas.openxmlformats.org/officeDocument/2006/relationships/hyperlink" Target="https://www.familysearch.org/en/labs/" TargetMode="External"/><Relationship Id="rId12" Type="http://schemas.openxmlformats.org/officeDocument/2006/relationships/image" Target="media/image3.jpg"/><Relationship Id="rId17" Type="http://schemas.openxmlformats.org/officeDocument/2006/relationships/hyperlink" Target="https://www.familysearch.org/ark:/61903/3:1:3Q9M-CSJW-DRW6?cat=185720&amp;i=620" TargetMode="External"/><Relationship Id="rId25" Type="http://schemas.openxmlformats.org/officeDocument/2006/relationships/hyperlink" Target="https://www.thesilverbowl.com/maps/Armagh/Armagh-Memorials-Deeds.-PART-2.html" TargetMode="External"/><Relationship Id="rId33" Type="http://schemas.openxmlformats.org/officeDocument/2006/relationships/hyperlink" Target="https://en.wikipedia.org/wiki/Edict_of_Fontainebleau"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townlands.ie/armagh/armagh/lisnadil-armagh-portion/ballyards/ballynahone-beg/" TargetMode="External"/><Relationship Id="rId29" Type="http://schemas.openxmlformats.org/officeDocument/2006/relationships/hyperlink" Target="https://www.townlands.ie/armagh/lisnadil-armagh-por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03/3:1:3Q9M-CSJW-D5YY?view=fullText&amp;keywords=John%20Oliver%2CArmagh&amp;groupId=TH-909-69492-22421-37" TargetMode="External"/><Relationship Id="rId24" Type="http://schemas.openxmlformats.org/officeDocument/2006/relationships/hyperlink" Target="https://www.thesilverbowl.com/maps/Armagh/Armagh-Memorials-Deeds.-PART-1.html" TargetMode="External"/><Relationship Id="rId32" Type="http://schemas.openxmlformats.org/officeDocument/2006/relationships/hyperlink" Target="https://www.townlands.ie/armagh/armagh/"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7.jpg"/><Relationship Id="rId28" Type="http://schemas.openxmlformats.org/officeDocument/2006/relationships/hyperlink" Target="https://www.townlands.ie/armagh/armagh/"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townlands.ie/" TargetMode="External"/><Relationship Id="rId31" Type="http://schemas.openxmlformats.org/officeDocument/2006/relationships/hyperlink" Target="https://www.townlands.ie/armagh/lisnadil-armagh-portion/" TargetMode="External"/><Relationship Id="rId4" Type="http://schemas.openxmlformats.org/officeDocument/2006/relationships/webSettings" Target="webSettings.xml"/><Relationship Id="rId9" Type="http://schemas.openxmlformats.org/officeDocument/2006/relationships/hyperlink" Target="https://www.familysearch.org/search/full-text/collection/M9J1-ZYL" TargetMode="External"/><Relationship Id="rId14" Type="http://schemas.openxmlformats.org/officeDocument/2006/relationships/hyperlink" Target="https://irishdeedsindex.net/search/search.php" TargetMode="External"/><Relationship Id="rId22" Type="http://schemas.openxmlformats.org/officeDocument/2006/relationships/hyperlink" Target="https://www.townlands.ie/armagh/armagh/" TargetMode="External"/><Relationship Id="rId27" Type="http://schemas.openxmlformats.org/officeDocument/2006/relationships/hyperlink" Target="https://www.townlands.ie/armagh/lisnadil-armagh-portion/" TargetMode="External"/><Relationship Id="rId30" Type="http://schemas.openxmlformats.org/officeDocument/2006/relationships/hyperlink" Target="https://www.townlands.ie/armagh/armagh/"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13</cp:revision>
  <cp:lastPrinted>2025-01-12T22:21:00Z</cp:lastPrinted>
  <dcterms:created xsi:type="dcterms:W3CDTF">2025-01-11T19:13:00Z</dcterms:created>
  <dcterms:modified xsi:type="dcterms:W3CDTF">2025-01-13T20:55:00Z</dcterms:modified>
</cp:coreProperties>
</file>